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Т О К О Л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 по проекту годового отчета об исполнении бюджета Возовского сельсовета Поныровског</w:t>
      </w:r>
      <w:r w:rsidR="000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96215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96215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2023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96215E">
        <w:rPr>
          <w:rFonts w:ascii="Times New Roman" w:hAnsi="Times New Roman"/>
          <w:sz w:val="24"/>
          <w:szCs w:val="24"/>
        </w:rPr>
        <w:t>здание</w:t>
      </w:r>
      <w:r w:rsidR="0096215E" w:rsidRPr="00AC15B1">
        <w:rPr>
          <w:rFonts w:ascii="Times New Roman" w:hAnsi="Times New Roman"/>
          <w:sz w:val="24"/>
          <w:szCs w:val="24"/>
        </w:rPr>
        <w:t xml:space="preserve"> Возовского сельского Дома культуры</w:t>
      </w:r>
    </w:p>
    <w:p w:rsidR="00CE4DD0" w:rsidRPr="00CE4DD0" w:rsidRDefault="0096215E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Курской  области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proofErr w:type="gramStart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А.М.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Глава Возовского сельсовета Поныровского района  Курской области в соответствии с Порядком проведения публичных слушаний по проекту бюджета Возовского сельсовета Поныровского района Курской области на очередной финансовый год  и плановый период и проекту годового отчета об исполнении бюджета Возовского сельсовета Поныровского района Курской области, утвержденным постановлением Администрации Возовского сельсовета Поныровского района Курской области от 27 апреля 2012 года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информирует присутствующих о том, что на публичные слушания приглашались и присутствуют население Возовского сельсовета Поныровского района, представители общественности, работники бюджетных учреждений.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 Порядок проведения публичных слушаний по проекту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96215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постановлением Администрации Возовского сельсовета Поныровского района Курской области от 27 апреля 2012 года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повестку дня выносится вопрос по обсуждению проекта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96215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 размещенного для ознакомления на </w:t>
      </w:r>
      <w:r w:rsidR="008F4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Возовского сельсовета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r w:rsidR="009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Медведевой В.И.</w:t>
      </w:r>
      <w:r w:rsidR="002B5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B5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Возовского сельсовета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Поныровского района, которая предложила создать комиссию в количестве 2-х человек.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Персонально: </w:t>
      </w:r>
      <w:proofErr w:type="gramStart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</w:t>
      </w:r>
      <w:proofErr w:type="gramEnd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3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Возовского сельсовета Поныровского района</w:t>
      </w:r>
    </w:p>
    <w:p w:rsidR="00CE4DD0" w:rsidRPr="00CE4DD0" w:rsidRDefault="0006302D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Чевычелову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 Возовского сельсовета Поныровского района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Предложили голосовать списком.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06302D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Н.И.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избрать секретарем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Медведеву В.И.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администрации Возовского сельсовета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об основных положениях проекта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- 10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– до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Ответы на вопросы –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Информацию Кобзевой Н.И. начальника отдела бухучета и отчетности,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 администрации Возовского сельсовета Поныровского района  «О годовом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Возовского сельсовета Поныровского района Курской области за 20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1C083A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Н.И. проинформировала присутствующих о том, что</w:t>
      </w:r>
      <w:r w:rsidR="00D9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>отчет об исполнении  бюджета</w:t>
      </w:r>
      <w:r w:rsidR="00D924FC">
        <w:rPr>
          <w:rFonts w:ascii="Times New Roman" w:hAnsi="Times New Roman" w:cs="Times New Roman"/>
          <w:color w:val="000000"/>
          <w:sz w:val="24"/>
          <w:szCs w:val="24"/>
        </w:rPr>
        <w:t xml:space="preserve">  Возовского сельсовета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Поныровского района Курской области за 20</w:t>
      </w:r>
      <w:r w:rsidR="0006302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составлен  в соответствии со ст. 264.2 Бюджетного Кодекса Российской Федерации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установленные на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основные характеристики бюджета сельсовета в течение года уточнялись 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D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2022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A479C8" w:rsidRPr="00A4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02D">
        <w:rPr>
          <w:rFonts w:ascii="Times New Roman" w:hAnsi="Times New Roman" w:cs="Times New Roman"/>
          <w:color w:val="000000"/>
          <w:sz w:val="24"/>
          <w:szCs w:val="24"/>
        </w:rPr>
        <w:t>и на плановый период 2023 и 2024</w:t>
      </w:r>
      <w:r w:rsidR="00A479C8" w:rsidRPr="007A3D8F">
        <w:rPr>
          <w:rFonts w:ascii="Times New Roman" w:hAnsi="Times New Roman" w:cs="Times New Roman"/>
          <w:color w:val="000000"/>
          <w:sz w:val="24"/>
          <w:szCs w:val="24"/>
        </w:rPr>
        <w:t xml:space="preserve"> годов»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нормативными правовыми актами, а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 уточнению сумм администрируемых доходов.</w:t>
      </w:r>
    </w:p>
    <w:p w:rsidR="001C083A" w:rsidRPr="00F47B65" w:rsidRDefault="00D0049E" w:rsidP="001C08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внесенных изменений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  утверждено бюджетных назначений по доходам </w:t>
      </w:r>
      <w:r w:rsidR="007E644D">
        <w:rPr>
          <w:rFonts w:ascii="Times New Roman" w:hAnsi="Times New Roman" w:cs="Times New Roman"/>
          <w:sz w:val="24"/>
          <w:szCs w:val="24"/>
        </w:rPr>
        <w:t>10698,7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тыс. рублей, исполнено </w:t>
      </w:r>
      <w:r w:rsidR="007E644D">
        <w:rPr>
          <w:rFonts w:ascii="Times New Roman" w:hAnsi="Times New Roman" w:cs="Times New Roman"/>
          <w:sz w:val="24"/>
          <w:szCs w:val="24"/>
        </w:rPr>
        <w:t>10707,6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47B65" w:rsidRPr="00F47B65">
        <w:rPr>
          <w:rFonts w:ascii="Times New Roman" w:hAnsi="Times New Roman" w:cs="Times New Roman"/>
          <w:sz w:val="24"/>
          <w:szCs w:val="24"/>
        </w:rPr>
        <w:t>100</w:t>
      </w:r>
      <w:r w:rsidR="007E644D">
        <w:rPr>
          <w:rFonts w:ascii="Times New Roman" w:hAnsi="Times New Roman" w:cs="Times New Roman"/>
          <w:sz w:val="24"/>
          <w:szCs w:val="24"/>
        </w:rPr>
        <w:t>,1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%. Утверждено бюджетных назначений по расходам – </w:t>
      </w:r>
      <w:r w:rsidR="007E644D">
        <w:rPr>
          <w:rFonts w:ascii="Times New Roman" w:hAnsi="Times New Roman" w:cs="Times New Roman"/>
          <w:sz w:val="24"/>
          <w:szCs w:val="24"/>
        </w:rPr>
        <w:t>11099,8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тыс. рублей, исполнено – </w:t>
      </w:r>
      <w:r w:rsidR="007E644D">
        <w:rPr>
          <w:rFonts w:ascii="Times New Roman" w:hAnsi="Times New Roman" w:cs="Times New Roman"/>
          <w:sz w:val="24"/>
          <w:szCs w:val="24"/>
        </w:rPr>
        <w:t>11098,1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E644D">
        <w:rPr>
          <w:rFonts w:ascii="Times New Roman" w:hAnsi="Times New Roman" w:cs="Times New Roman"/>
          <w:sz w:val="24"/>
          <w:szCs w:val="24"/>
        </w:rPr>
        <w:t>100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%. </w:t>
      </w:r>
      <w:r w:rsidR="007E644D">
        <w:rPr>
          <w:rFonts w:ascii="Times New Roman" w:hAnsi="Times New Roman" w:cs="Times New Roman"/>
          <w:sz w:val="24"/>
          <w:szCs w:val="24"/>
        </w:rPr>
        <w:t>Бюджет сельсовета в 2022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году исполнен с </w:t>
      </w:r>
      <w:r w:rsidR="007E644D">
        <w:rPr>
          <w:rFonts w:ascii="Times New Roman" w:hAnsi="Times New Roman" w:cs="Times New Roman"/>
          <w:sz w:val="24"/>
          <w:szCs w:val="24"/>
        </w:rPr>
        <w:t>де</w:t>
      </w:r>
      <w:r w:rsidR="00F47B65" w:rsidRPr="00F47B65">
        <w:rPr>
          <w:rFonts w:ascii="Times New Roman" w:hAnsi="Times New Roman" w:cs="Times New Roman"/>
          <w:sz w:val="24"/>
          <w:szCs w:val="24"/>
        </w:rPr>
        <w:t>фицитом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E644D">
        <w:rPr>
          <w:rFonts w:ascii="Times New Roman" w:hAnsi="Times New Roman" w:cs="Times New Roman"/>
          <w:sz w:val="24"/>
          <w:szCs w:val="24"/>
        </w:rPr>
        <w:t>390,5</w:t>
      </w:r>
      <w:r w:rsidR="001C083A" w:rsidRPr="00F47B6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083A" w:rsidRPr="00F47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7B65" w:rsidRPr="00F47B65" w:rsidRDefault="00F47B65" w:rsidP="00F47B6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lastRenderedPageBreak/>
        <w:t>Доходы местного бюджета в отчетном периоде составили: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  <w:t xml:space="preserve">- налоговые и неналоговые доходы – </w:t>
      </w:r>
      <w:r w:rsidR="007E64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23,9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  <w:t xml:space="preserve">- дотации– </w:t>
      </w:r>
      <w:r w:rsidR="007E64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36,5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%,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  <w:t xml:space="preserve">-безвозмездные поступления – </w:t>
      </w:r>
      <w:r w:rsidR="007E64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76,1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%.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сравнению с 2021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 доходы местного бюджета уменьшились  на </w:t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4 097 335,7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</w:t>
      </w:r>
      <w:proofErr w:type="gramStart"/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налоговые и неналоговые доходы у</w:t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меньшились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на </w:t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587 157,03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рублей, дотации у</w:t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меньшились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</w:t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504 558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(в том числе дотации на поддержку мер по обеспечению сбалансированности бюджета на  1</w:t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628 753 рубля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дотации на выравнивание бюджетной обеспеченности бюджета у</w:t>
      </w:r>
      <w:r w:rsidR="007E6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величились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 </w:t>
      </w:r>
      <w:r w:rsidR="0071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124 195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рублей), безвозмездные поступления уменьшились на </w:t>
      </w:r>
      <w:r w:rsidR="0071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3 510 178,67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исполнения бюджета </w:t>
      </w:r>
      <w:r w:rsidRPr="00F47B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Возовского сельсовета  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Поныровского р</w:t>
      </w:r>
      <w:r w:rsidR="0071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айона за 2022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 поступление налоговых и неналоговых доходов составило </w:t>
      </w:r>
      <w:r w:rsidR="0071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2 559 815,29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 или 100</w:t>
      </w:r>
      <w:r w:rsidR="0071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,4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 годового плана. </w:t>
      </w:r>
    </w:p>
    <w:p w:rsidR="00F47B65" w:rsidRPr="00F47B65" w:rsidRDefault="00F47B65" w:rsidP="00F47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налоговых доходов в местный бюджет поступило </w:t>
      </w:r>
      <w:r w:rsidR="0071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1 657 400,74 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716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годовой план выполнен на 100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%. По сравнению с 202</w:t>
      </w:r>
      <w:r w:rsidR="00716D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налоговые доходы у</w:t>
      </w:r>
      <w:r w:rsidR="00707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меньшились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16D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74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D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F47B65" w:rsidRPr="000B2356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исполнен в сумме 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239 455,47 рублей или 100.4</w:t>
      </w:r>
      <w:r w:rsidRP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годового плана. </w:t>
      </w:r>
    </w:p>
    <w:p w:rsidR="00F47B65" w:rsidRPr="00F47B65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65" w:rsidRPr="00F47B65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исполнен в сумме 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159 916,30 рублей. По сравнению с 2021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единый сельскохозяйственный налог 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уменьшился 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51 264,89 рублей.</w:t>
      </w:r>
    </w:p>
    <w:p w:rsidR="00F47B65" w:rsidRPr="00F47B65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65" w:rsidRPr="00F47B65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имущество поступили в местный бюджет в сумме 1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 260 257,07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исполнение составляет 100,7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годового плана. Уменьшение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 сравнению с 2021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составило 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1 661,57 рублей.</w:t>
      </w:r>
    </w:p>
    <w:p w:rsidR="00F47B65" w:rsidRPr="00F47B65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65" w:rsidRPr="00F47B65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неналоговых доходов в бюджет зачислено 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902 414,45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годовой план исполнен на 100%.</w:t>
      </w:r>
    </w:p>
    <w:p w:rsidR="00F47B65" w:rsidRPr="00F47B65" w:rsidRDefault="00F47B65" w:rsidP="00F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65" w:rsidRPr="00F47B65" w:rsidRDefault="000B2356" w:rsidP="00F47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="00F47B65"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поступления неналоговых доходов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меньшились</w:t>
      </w:r>
      <w:r w:rsidR="00F47B65"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476829,69 рублей</w:t>
      </w:r>
      <w:r w:rsidR="00F47B65"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объясняется тем что:</w:t>
      </w:r>
    </w:p>
    <w:p w:rsidR="00F47B65" w:rsidRPr="00F47B65" w:rsidRDefault="00F47B65" w:rsidP="00F47B6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сельсовета  поступили  дополнительные доходы  в 2021 году от продажи материальных  и нематериальных активов.</w:t>
      </w:r>
    </w:p>
    <w:p w:rsidR="00F47B65" w:rsidRPr="00F47B65" w:rsidRDefault="00F47B65" w:rsidP="00F47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оказания платных услуг и компенсации затрат государства  зачислены в местный бюджет в сумме </w:t>
      </w:r>
      <w:r w:rsidR="000B2356">
        <w:rPr>
          <w:rFonts w:ascii="Times New Roman" w:eastAsia="Times New Roman" w:hAnsi="Times New Roman" w:cs="Times New Roman"/>
          <w:sz w:val="24"/>
          <w:szCs w:val="24"/>
          <w:lang w:eastAsia="ru-RU"/>
        </w:rPr>
        <w:t>131 052,59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исполнение составило 100% от годовых назначений.  </w:t>
      </w:r>
    </w:p>
    <w:p w:rsidR="00F47B65" w:rsidRPr="00F47B65" w:rsidRDefault="00F47B65" w:rsidP="00F47B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0B2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сравнению с 2021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 доходы от оказания платных услуг и компенсации затрат государства увеличились на </w:t>
      </w:r>
      <w:r w:rsidR="000B2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90 146,88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F47B65" w:rsidRPr="00F47B65" w:rsidRDefault="00F47B65" w:rsidP="00F47B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Доходы от продажи материальных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нематериальных активов в 2022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зачислены в местный бюджет в сумме </w:t>
      </w:r>
      <w:r w:rsidR="00BE34B7">
        <w:rPr>
          <w:rFonts w:ascii="Times New Roman" w:eastAsia="Times New Roman" w:hAnsi="Times New Roman" w:cs="Times New Roman"/>
          <w:sz w:val="24"/>
          <w:szCs w:val="24"/>
          <w:lang w:eastAsia="ru-RU"/>
        </w:rPr>
        <w:t>30 400</w:t>
      </w:r>
      <w:r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E34B7"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оходы от продажи материальных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нематериальных активов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составили 412 600 рублей.</w:t>
      </w:r>
    </w:p>
    <w:p w:rsidR="00F47B65" w:rsidRPr="00F47B65" w:rsidRDefault="00BE34B7" w:rsidP="00F47B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состоянию на 1 января 2023</w:t>
      </w:r>
      <w:r w:rsidR="00F47B65"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местный бюджет зачислено безвозмездных поступлений в сумме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8 147 814,33</w:t>
      </w:r>
      <w:r w:rsidR="00F47B65"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рублей, что составило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99,999</w:t>
      </w:r>
      <w:r w:rsidR="00F47B65"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плановых назначений. </w:t>
      </w:r>
    </w:p>
    <w:p w:rsidR="00F47B65" w:rsidRPr="00F47B65" w:rsidRDefault="00F47B65" w:rsidP="00F47B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Безвозмездные поступления от других бюджетов бюджетной системы Российской Федерации зачислены в сумме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8 009 814,33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при утвержденных назначениях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8 0009 887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или 99,99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от уточненных плановых назначений, из них:</w:t>
      </w:r>
    </w:p>
    <w:p w:rsidR="00F47B65" w:rsidRPr="00F47B65" w:rsidRDefault="00F47B65" w:rsidP="00F47B65">
      <w:pPr>
        <w:numPr>
          <w:ilvl w:val="0"/>
          <w:numId w:val="1"/>
        </w:numPr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дотации –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3 904 966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рублей или 100% от плана;</w:t>
      </w:r>
    </w:p>
    <w:p w:rsidR="00F47B65" w:rsidRPr="00F47B65" w:rsidRDefault="00F47B65" w:rsidP="00F47B65">
      <w:pPr>
        <w:numPr>
          <w:ilvl w:val="0"/>
          <w:numId w:val="1"/>
        </w:numPr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субсидии из областного бюджета –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1 596 135,33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 при плане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1 596 208 рублей или 99,999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плановых назначений;</w:t>
      </w:r>
    </w:p>
    <w:p w:rsidR="00F47B65" w:rsidRPr="00F47B65" w:rsidRDefault="00F47B65" w:rsidP="00F47B65">
      <w:pPr>
        <w:numPr>
          <w:ilvl w:val="0"/>
          <w:numId w:val="1"/>
        </w:numPr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субвенции  на  выполнение  переданных  отдельных государственных</w:t>
      </w:r>
      <w:r w:rsidR="00A81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полномочий –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97 989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или 100 % плановых назначений;</w:t>
      </w:r>
    </w:p>
    <w:p w:rsidR="00F47B65" w:rsidRPr="00F47B65" w:rsidRDefault="00F47B65" w:rsidP="00F47B65">
      <w:pPr>
        <w:ind w:hanging="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- иные межбюджетные трансферты –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2 410 724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или 100% плановых назначений.</w:t>
      </w:r>
    </w:p>
    <w:p w:rsidR="00F47B65" w:rsidRPr="00F47B65" w:rsidRDefault="00F47B65" w:rsidP="00F47B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Прочие безвозмездные поступления в отчетном году поступили в сумме  </w:t>
      </w:r>
      <w:r w:rsidR="00BE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138 000</w:t>
      </w:r>
      <w:r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рублей, что составило 100% плановых назначений.</w:t>
      </w:r>
    </w:p>
    <w:p w:rsidR="00F47B65" w:rsidRDefault="00BE34B7" w:rsidP="00F47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сравнению с 2021</w:t>
      </w:r>
      <w:r w:rsidR="00F47B65"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 уменьшение безвозмездных поступлений составило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3 510 178,67</w:t>
      </w:r>
      <w:r w:rsidR="00F47B65" w:rsidRPr="00F4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</w:t>
      </w:r>
      <w:r w:rsidR="00F47B65" w:rsidRPr="00F47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3A1" w:rsidRDefault="001413A1" w:rsidP="001413A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бюджета:</w:t>
      </w:r>
    </w:p>
    <w:p w:rsidR="001413A1" w:rsidRPr="001413A1" w:rsidRDefault="001413A1" w:rsidP="001413A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1413A1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Общегосударственные вопросы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подразделу 0102 «Функционирование высшего должностного лица»   расходы произведены в сумме </w:t>
      </w:r>
      <w:r w:rsidR="00BE34B7">
        <w:rPr>
          <w:rFonts w:ascii="Times New Roman" w:eastAsia="Arial" w:hAnsi="Times New Roman" w:cs="Times New Roman"/>
          <w:sz w:val="24"/>
          <w:szCs w:val="24"/>
          <w:lang w:eastAsia="ru-RU"/>
        </w:rPr>
        <w:t>583452,57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рублей, или 100%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годовых назначений;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подразделу 0104 «Функционирование местных администраций» исполнение составило </w:t>
      </w:r>
      <w:r w:rsidR="00BE34B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1789535,38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рублей или 100% годовых назначений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подразделу 0106 «Обеспечение деятельности финансовых, налоговых и таможенных органов и органов финансового (финансово-бюджетного) надзора» исполнение составило </w:t>
      </w:r>
      <w:r w:rsidR="00BE34B7">
        <w:rPr>
          <w:rFonts w:ascii="Times New Roman" w:eastAsia="Arial" w:hAnsi="Times New Roman" w:cs="Times New Roman"/>
          <w:sz w:val="24"/>
          <w:szCs w:val="24"/>
          <w:lang w:eastAsia="ru-RU"/>
        </w:rPr>
        <w:t>61959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 или 100% годовых назначений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о подразделу 0113 «Другие общегосударственные расх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оды» исполнение расходов за 2022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 составило 2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 190 818,14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 или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100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% бюджетных назначений года.</w:t>
      </w:r>
    </w:p>
    <w:p w:rsidR="001413A1" w:rsidRPr="001413A1" w:rsidRDefault="001413A1" w:rsidP="001413A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413A1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Национальная оборона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: и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сполнение ра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сходов по разделу за 2022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 составило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97 989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рублей, или 100%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бюджетных назначений года.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подразделу 0203 «Мобилизационная и вневойсковая подготовка» предусмотрены ассигнования на расходы за счет субвенции на осуществление отдельных государственных полномочий по осуществлению первичного воинского учета на территориях, где отсутствуют военные комиссариаты за счет средств федерального бюджета в сумме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97 989 рублей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, исполнение составило 100% годовых назначений.</w:t>
      </w:r>
    </w:p>
    <w:p w:rsidR="002805AE" w:rsidRDefault="001413A1" w:rsidP="001413A1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Pr="001413A1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Национальная экономика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: и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сполнение расходо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в бюджета сельсовета на 01.01.23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 по разделу 0400 составило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1 367 682 рубля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или 100% годовых назначений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составе раздела пред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усмотрены следующие подразделы: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0409 «Дорожное хозяйство (дорожные фонды)» ассигнования предусмотрены в сумме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1 367 682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рубля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, исполнение сос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тавило 100 % годовых назначений.</w:t>
      </w:r>
    </w:p>
    <w:p w:rsidR="0091769D" w:rsidRDefault="0091769D" w:rsidP="001413A1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413A1" w:rsidRDefault="001413A1" w:rsidP="001413A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1413A1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Жилищно-коммунальное хозяйство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о разделу 050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0  план финансирования  на  2022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  составил 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1 580 2298,14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рублей, исполнение 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1 580 223,14</w:t>
      </w:r>
      <w:r w:rsidR="0091769D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рублей  или  99,999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%; п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подразделу 0501 «Жилищное хозяйство» составили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19 578,36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 при плане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19 578,36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рублей100%</w:t>
      </w:r>
      <w:r w:rsidR="002805A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.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Расходы бюджета, связанные с вопросами коммунального хозяйства по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подразделу 0502 «Коммунальное хозяйство», составили 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326 925,64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 или 100% от плана отчетного периода</w:t>
      </w:r>
      <w:r w:rsidR="002805AE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proofErr w:type="gramEnd"/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подразделу 0503 «Благоустройство» расходы составили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1 233 719,14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 при плане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1 233 794,14 рублей, исполнение 99,999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%.</w:t>
      </w:r>
    </w:p>
    <w:p w:rsidR="001413A1" w:rsidRPr="001413A1" w:rsidRDefault="001413A1" w:rsidP="001413A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Pr="001413A1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Культура, кинематография</w:t>
      </w:r>
      <w:r w:rsidR="002805A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По разделу 0800, подраздел 0801 предусмотрены ассигнования в сумме 2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 707 001,43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рублей, исполнение </w:t>
      </w:r>
      <w:r w:rsidR="0091769D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 707 001,43</w:t>
      </w:r>
      <w:r w:rsidR="0091769D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рублей, или 100%.</w:t>
      </w:r>
    </w:p>
    <w:p w:rsidR="001413A1" w:rsidRDefault="001413A1" w:rsidP="001413A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разделу 0800, подраздел 0804 предусмотрены ассигнования в сумме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127 443</w:t>
      </w:r>
      <w:r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рублей, исполнение составило 100% на осуществление переданных полномочий по проведению мероприятий в области культуры по сохранению объектов культурного наследия.</w:t>
      </w:r>
    </w:p>
    <w:p w:rsidR="002805AE" w:rsidRDefault="002805AE" w:rsidP="001413A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1769D" w:rsidRDefault="002805AE" w:rsidP="0091769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805AE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Социальная политика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: п</w:t>
      </w:r>
      <w:r w:rsidR="001413A1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разделу уточненный годовой план утвержден в сумме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593 600,34 рублей, исполнение на 01.01.2023 г. -  591</w:t>
      </w:r>
      <w:r w:rsidR="001413A1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999,47</w:t>
      </w:r>
      <w:r w:rsidR="001413A1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рублей, или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99,8</w:t>
      </w:r>
      <w:r w:rsidR="001413A1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%.</w:t>
      </w:r>
      <w:r w:rsidR="001413A1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По подразделу 1001 «Пенсионное обеспечение» исполнение расходов по выплате ежемесячной доплаты к пенсиям муниципальных служащих составило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591</w:t>
      </w:r>
      <w:r w:rsidR="0091769D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999,47</w:t>
      </w:r>
      <w:r w:rsidR="0091769D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413A1" w:rsidRPr="001413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рублей, или </w:t>
      </w:r>
      <w:r w:rsidR="0091769D">
        <w:rPr>
          <w:rFonts w:ascii="Times New Roman" w:eastAsia="Arial" w:hAnsi="Times New Roman" w:cs="Times New Roman"/>
          <w:sz w:val="24"/>
          <w:szCs w:val="24"/>
          <w:lang w:eastAsia="ru-RU"/>
        </w:rPr>
        <w:t>99,8% к уточненному плану года.</w:t>
      </w:r>
    </w:p>
    <w:p w:rsidR="00D0049E" w:rsidRPr="0091769D" w:rsidRDefault="00D0049E" w:rsidP="0091769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        В соответствии со ст. 264.4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Возовского сельсовета </w:t>
      </w:r>
      <w:r w:rsidR="008F4C58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за 20</w:t>
      </w:r>
      <w:r w:rsidR="00063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8F4C58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53100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D0049E" w:rsidRPr="00D53100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Результаты проверки приведены в заключении.</w:t>
      </w:r>
    </w:p>
    <w:p w:rsidR="00CE4DD0" w:rsidRPr="00D53100" w:rsidRDefault="00CE4DD0" w:rsidP="00D0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B5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В.И.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.Бельчикова В.Н.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Медведевой В.И.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предложениях, поступивших в ходе  публичных слушаний.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об исполнении бюджета Возовского сельсовета Поныровског</w:t>
      </w:r>
      <w:r w:rsidR="0064783A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06302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приняты единогласно.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17" w:rsidRPr="00D53100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А.М.</w:t>
      </w:r>
    </w:p>
    <w:p w:rsidR="002805AE" w:rsidRPr="00AB0461" w:rsidRDefault="00CE4DD0" w:rsidP="00AB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В.И</w:t>
      </w:r>
    </w:p>
    <w:p w:rsidR="0064783A" w:rsidRPr="00D53100" w:rsidRDefault="0064783A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D5310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 Е К О М Е Н Д А Ц И </w:t>
      </w:r>
      <w:proofErr w:type="spellStart"/>
      <w:proofErr w:type="gramStart"/>
      <w:r w:rsidRPr="00D5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</w:p>
    <w:p w:rsidR="00CE4DD0" w:rsidRPr="00D5310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D5310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на публичных слушаниях проект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="002B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за  2022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и: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83A" w:rsidRPr="00D53100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проект 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="0064783A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обнародованный на </w:t>
      </w:r>
      <w:r w:rsidR="008F4C58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Возовского сельсовета</w:t>
      </w:r>
      <w:r w:rsidR="0064783A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53100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 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вместе с принятыми рекомендациями направить Собранию депутатов Возовского сельсовета Поныровского района Курской области для рассмотрения и утверждения.</w:t>
      </w:r>
    </w:p>
    <w:p w:rsidR="000437D9" w:rsidRPr="00D53100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hAnsi="Times New Roman" w:cs="Times New Roman"/>
          <w:color w:val="000000"/>
          <w:sz w:val="24"/>
          <w:szCs w:val="24"/>
        </w:rPr>
        <w:t>3. Протокол публичных слушаний вместе с принятыми  рекомендациями разместить на официальном сайте Администрации Возовского сельсовета Поныровского района.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А.М.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r w:rsidR="00AB0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В.И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4DD0" w:rsidRPr="00D53100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F446A" w:rsidRPr="00D53100" w:rsidRDefault="00EF446A">
      <w:pPr>
        <w:rPr>
          <w:rFonts w:ascii="Times New Roman" w:hAnsi="Times New Roman" w:cs="Times New Roman"/>
          <w:sz w:val="24"/>
          <w:szCs w:val="24"/>
        </w:rPr>
      </w:pPr>
    </w:p>
    <w:sectPr w:rsidR="00EF446A" w:rsidRPr="00D5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065A0"/>
    <w:multiLevelType w:val="hybridMultilevel"/>
    <w:tmpl w:val="464A177C"/>
    <w:lvl w:ilvl="0" w:tplc="F76C7F3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D0"/>
    <w:rsid w:val="000437D9"/>
    <w:rsid w:val="0006302D"/>
    <w:rsid w:val="0007282D"/>
    <w:rsid w:val="000906F9"/>
    <w:rsid w:val="000A4D28"/>
    <w:rsid w:val="000B2356"/>
    <w:rsid w:val="000C5E73"/>
    <w:rsid w:val="000E45AD"/>
    <w:rsid w:val="001413A1"/>
    <w:rsid w:val="001A6417"/>
    <w:rsid w:val="001C083A"/>
    <w:rsid w:val="002805AE"/>
    <w:rsid w:val="002B5B43"/>
    <w:rsid w:val="00352433"/>
    <w:rsid w:val="00470443"/>
    <w:rsid w:val="004852EA"/>
    <w:rsid w:val="00486B8D"/>
    <w:rsid w:val="005831CC"/>
    <w:rsid w:val="0064783A"/>
    <w:rsid w:val="007074A3"/>
    <w:rsid w:val="00716DA5"/>
    <w:rsid w:val="007E644D"/>
    <w:rsid w:val="008A3795"/>
    <w:rsid w:val="008E1C90"/>
    <w:rsid w:val="008F4C58"/>
    <w:rsid w:val="0091769D"/>
    <w:rsid w:val="0096215E"/>
    <w:rsid w:val="00A479C8"/>
    <w:rsid w:val="00A81877"/>
    <w:rsid w:val="00AB0461"/>
    <w:rsid w:val="00BE34B7"/>
    <w:rsid w:val="00CE4DD0"/>
    <w:rsid w:val="00CF54CF"/>
    <w:rsid w:val="00D0049E"/>
    <w:rsid w:val="00D53100"/>
    <w:rsid w:val="00D924FC"/>
    <w:rsid w:val="00DC7AF2"/>
    <w:rsid w:val="00EF446A"/>
    <w:rsid w:val="00F47B65"/>
    <w:rsid w:val="00F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20</cp:revision>
  <dcterms:created xsi:type="dcterms:W3CDTF">2017-04-23T08:44:00Z</dcterms:created>
  <dcterms:modified xsi:type="dcterms:W3CDTF">2023-04-25T09:34:00Z</dcterms:modified>
</cp:coreProperties>
</file>