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АДМИНИСТРАЦИЯ</w:t>
      </w:r>
    </w:p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ВОЗОВСКОГО СЕЛЬСОВЕТА</w:t>
      </w:r>
    </w:p>
    <w:p w:rsidR="002851F5" w:rsidRPr="006E2F0C" w:rsidRDefault="002851F5" w:rsidP="006E2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ПОНЫРОВСКОГО  РАЙОНА  КУРСКОЙ ОБЛАСТИ</w:t>
      </w: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2851F5" w:rsidRPr="006E2F0C" w:rsidRDefault="002851F5" w:rsidP="006E2F0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ПОСТАНОВЛЕНИЕ</w:t>
      </w:r>
    </w:p>
    <w:p w:rsidR="002851F5" w:rsidRPr="006E2F0C" w:rsidRDefault="00DD5484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 </w:t>
      </w:r>
      <w:r w:rsidR="001C17C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     </w:t>
      </w:r>
      <w:r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  </w:t>
      </w:r>
      <w:r w:rsidR="002851F5" w:rsidRP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№ </w:t>
      </w:r>
      <w:r w:rsidR="001C17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6E2F0C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Об утверждении Порядка расчета компенсационной стоимости за снос (повреждение) зеленых насаждений, расположенных на территории Возовского сельсовета Поныровского района Курской области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a6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B79EE" w:rsidRPr="006E2F0C" w:rsidRDefault="005B79EE" w:rsidP="006E2F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руководствуясь </w:t>
      </w:r>
      <w:hyperlink r:id="rId7" w:history="1">
        <w:r w:rsidRPr="006E2F0C">
          <w:rPr>
            <w:rStyle w:val="ac"/>
            <w:color w:val="000000" w:themeColor="text1"/>
            <w:sz w:val="28"/>
            <w:szCs w:val="28"/>
            <w:bdr w:val="none" w:sz="0" w:space="0" w:color="auto" w:frame="1"/>
          </w:rPr>
          <w:t>Уставом</w:t>
        </w:r>
      </w:hyperlink>
      <w:r w:rsidRPr="006E2F0C">
        <w:rPr>
          <w:color w:val="000000" w:themeColor="text1"/>
          <w:sz w:val="28"/>
          <w:szCs w:val="28"/>
        </w:rPr>
        <w:t> </w:t>
      </w:r>
      <w:r w:rsidRPr="006E2F0C">
        <w:rPr>
          <w:bCs/>
          <w:color w:val="000000" w:themeColor="text1"/>
          <w:sz w:val="28"/>
          <w:szCs w:val="28"/>
        </w:rPr>
        <w:t>Возовского сельсовета Поныровского района Курской области</w:t>
      </w:r>
      <w:r w:rsidRPr="006E2F0C">
        <w:rPr>
          <w:color w:val="000000" w:themeColor="text1"/>
          <w:sz w:val="28"/>
          <w:szCs w:val="28"/>
        </w:rPr>
        <w:t xml:space="preserve">, администрация </w:t>
      </w:r>
      <w:r w:rsidRPr="006E2F0C">
        <w:rPr>
          <w:bCs/>
          <w:color w:val="000000" w:themeColor="text1"/>
          <w:sz w:val="28"/>
          <w:szCs w:val="28"/>
        </w:rPr>
        <w:t>Возовского сельсовета Поныровского района Курской области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b/>
          <w:bCs/>
          <w:color w:val="000000" w:themeColor="text1"/>
          <w:sz w:val="28"/>
          <w:szCs w:val="28"/>
        </w:rPr>
        <w:t>ПОСТАНОВЛЯЕТ: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1. Утвердить прилагаемый Порядок расчета компенсационной стоимости за снос (повреждение) зеленых насаждений, расположенных на территории </w:t>
      </w:r>
      <w:r w:rsidRPr="006E2F0C">
        <w:rPr>
          <w:bCs/>
          <w:color w:val="000000" w:themeColor="text1"/>
          <w:sz w:val="28"/>
          <w:szCs w:val="28"/>
        </w:rPr>
        <w:t>Возовского сельсовета Поныровского района Курской области</w:t>
      </w:r>
      <w:r w:rsidRPr="006E2F0C">
        <w:rPr>
          <w:color w:val="000000" w:themeColor="text1"/>
          <w:sz w:val="28"/>
          <w:szCs w:val="28"/>
        </w:rPr>
        <w:t>, согласно приложению.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2. Настоящее постановление опубликовать (обнародовать) согласно действующему законодательству и разместить на официальном сайте администрации в сети «Интернет».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>3. Настоящее постановление вступает в силу со дня его официального опубликования</w:t>
      </w:r>
    </w:p>
    <w:p w:rsidR="005B79EE" w:rsidRPr="006E2F0C" w:rsidRDefault="005B79EE" w:rsidP="006E2F0C">
      <w:pPr>
        <w:pStyle w:val="a3"/>
        <w:spacing w:before="0" w:beforeAutospacing="0" w:after="115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E2F0C">
        <w:rPr>
          <w:color w:val="000000" w:themeColor="text1"/>
          <w:sz w:val="28"/>
          <w:szCs w:val="28"/>
        </w:rPr>
        <w:t xml:space="preserve">4. </w:t>
      </w:r>
      <w:proofErr w:type="gramStart"/>
      <w:r w:rsidRPr="006E2F0C">
        <w:rPr>
          <w:color w:val="000000" w:themeColor="text1"/>
          <w:sz w:val="28"/>
          <w:szCs w:val="28"/>
        </w:rPr>
        <w:t>Контроль за</w:t>
      </w:r>
      <w:proofErr w:type="gramEnd"/>
      <w:r w:rsidRPr="006E2F0C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3F6787" w:rsidRPr="006E2F0C" w:rsidRDefault="003F6787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5B79EE" w:rsidRPr="006E2F0C" w:rsidRDefault="005B79EE" w:rsidP="006E2F0C">
      <w:pPr>
        <w:pStyle w:val="ConsPlusNormal"/>
        <w:spacing w:line="240" w:lineRule="auto"/>
        <w:ind w:left="-284" w:firstLine="709"/>
        <w:jc w:val="both"/>
        <w:rPr>
          <w:rFonts w:ascii="Times New Roman" w:eastAsia="Arial" w:hAnsi="Times New Roman"/>
          <w:b/>
          <w:bCs/>
          <w:color w:val="000000" w:themeColor="text1"/>
          <w:sz w:val="28"/>
          <w:szCs w:val="28"/>
          <w:lang w:eastAsia="ar-SA"/>
        </w:rPr>
      </w:pPr>
    </w:p>
    <w:p w:rsidR="003F6787" w:rsidRPr="006E2F0C" w:rsidRDefault="003F6787" w:rsidP="006E2F0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Возовского сельсовета                                                            А.М.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Вялых</w:t>
      </w:r>
      <w:proofErr w:type="gram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Default="006E2F0C" w:rsidP="006E2F0C">
      <w:pPr>
        <w:pStyle w:val="ConsPlusNormal"/>
        <w:spacing w:line="240" w:lineRule="auto"/>
        <w:ind w:left="4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6787" w:rsidRPr="006E2F0C" w:rsidRDefault="006E2F0C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 w:rsidRPr="006E2F0C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>Постановлен</w:t>
      </w:r>
      <w:r w:rsidR="006E2F0C" w:rsidRPr="006E2F0C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Возовского сельсовета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Поныровского района 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Курской области</w:t>
      </w:r>
    </w:p>
    <w:p w:rsidR="003F6787" w:rsidRPr="006E2F0C" w:rsidRDefault="003F6787" w:rsidP="006E2F0C">
      <w:pPr>
        <w:pStyle w:val="ConsPlusNormal"/>
        <w:spacing w:line="240" w:lineRule="auto"/>
        <w:ind w:left="4140" w:firstLine="709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E2F0C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1C17C5" w:rsidRPr="001C17C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C17C5">
        <w:rPr>
          <w:rFonts w:ascii="Times New Roman" w:hAnsi="Times New Roman"/>
          <w:color w:val="000000" w:themeColor="text1"/>
          <w:sz w:val="28"/>
          <w:szCs w:val="28"/>
        </w:rPr>
        <w:t xml:space="preserve"> №  </w:t>
      </w:r>
      <w:r w:rsidR="00DC2263" w:rsidRPr="001C17C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C17C5" w:rsidRPr="001C17C5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расчета компенсационной стоимости за снос (повреждение) зеленых насаждений,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 Поныровского района Курской област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6E2F0C" w:rsidRPr="006E2F0C" w:rsidRDefault="006E2F0C" w:rsidP="006E2F0C">
      <w:pPr>
        <w:pStyle w:val="aa"/>
        <w:numPr>
          <w:ilvl w:val="0"/>
          <w:numId w:val="18"/>
        </w:numPr>
        <w:spacing w:after="115" w:line="240" w:lineRule="auto"/>
        <w:jc w:val="center"/>
        <w:rPr>
          <w:b/>
          <w:bCs/>
          <w:color w:val="000000" w:themeColor="text1"/>
          <w:szCs w:val="28"/>
        </w:rPr>
      </w:pPr>
      <w:r w:rsidRPr="006E2F0C">
        <w:rPr>
          <w:b/>
          <w:bCs/>
          <w:color w:val="000000" w:themeColor="text1"/>
          <w:szCs w:val="28"/>
        </w:rPr>
        <w:t>Термины и определения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Дерево -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многолетнее растение с деревянистым стволом диаметром на высоте 1,3 м не менее 8 см, несущими боковыми ветвями и верхушечным побегом.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Кустарник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многолетнее растение, образующее несколько идущих от корня стволов. Поросль - молодые побеги растений от корней, пней или из семян с диаметром ствола до 8 см на высоте 1,3 метра.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Охрана древесно-кустарниковой растительности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комплекс мер, направленных на создание, сохранение и воспроизводство древесно-кустарниковой растительности. Повреждение древесно-кустарниковой растительности - причинение вреда кроне, стволу, ветвям деревьев и кустарников, их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Уничтожение зеленых насаждений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повреждение, рубка или выкапывание зеленых насаждений, повлекшее прекращение их роста, жизнедеятельности и гибель.</w:t>
      </w:r>
    </w:p>
    <w:p w:rsidR="006E2F0C" w:rsidRPr="006E2F0C" w:rsidRDefault="006E2F0C" w:rsidP="006E2F0C">
      <w:pPr>
        <w:spacing w:after="115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Общие положения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предназначен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компенсационной (восстановительной) стоимости за разрешенную вырубку зеленых насаждений;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расчета размера ущерба в случае установления факта незаконной вырубки, повреждения или уничтожения зеленых насаждений, расположенных на территории сельского поселения.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целей определения компенсационной стоимости зеленых насаждений в настоящем порядке используется восстановительная стоимость одного условного дерева или кустарника с учетом затрат на приобретение, посадку и уход, а также стоимость восстановления одного условного кв.м. естественного травяного покрова (газона). Восстановительная стоимость рассчитывается на основании локального ресурсного сметного расчета с учетом сложившихся в регионе цен на посадочный 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материал. Перерасчет восстановительной стоимости производится не чаще одного раза в год, если этого не потребуют изменения в действующем законодательстве.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предоставления расчета компенсационной (восстановительной) стоимости за вырубку, повреждении или сносе зеленых насаждений осуществляется на земельных участках, находящихся в муниципальной собственности.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Хозяйственная деятельность должна осуществляться с соблюдением требований по охране и рациональному использованию </w:t>
      </w: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кустарниковой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растительности, установленных законодательством.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Вырубка древесно-кустарниковой растительности осуществляется на основании оформленного в установленном порядке Порубочного билета и (или) разрешения на пересадку деревьев и кустарников в соответствии с Административным регламентом предоставления муниципальной услуги «Предоставление порубочного билета и (или) разрешения на пересадку деревьев и кустарников» на территории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Возовский сельсовет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деревьев для расчета платы за вырубку, повреждение или уничтожение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за вырубку, повреждение или уничтожение основных видов деревьев, расположенных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древесных пород деревьев с учетом их ценности.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древесных пород деревьев с учетом их ценности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154"/>
        <w:gridCol w:w="2671"/>
        <w:gridCol w:w="3101"/>
        <w:gridCol w:w="2395"/>
      </w:tblGrid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ценности</w:t>
            </w:r>
          </w:p>
        </w:tc>
      </w:tr>
      <w:tr w:rsidR="006E2F0C" w:rsidRPr="006E2F0C" w:rsidTr="006E2F0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Ель, сосна, лиственница, пихта, туя, дуб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Акация белая, бук, каштан конский, клен (кроме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ясене-листного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Абрикос,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береза, боярышник, плодовые (яблоня, слива, груша, и т.д.), рябина, осокорь, ветла, черемуха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деревьев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Деревья подсчитываются поштучно, в случае однородного состава зеленых насаждений при проведении обследования допустимо применение метода пробных площадей, либо подсчета ленточным методом.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деревья растут «розеткой» (2 и более стволов), а второстепенный ствол достиг в диаметре 8см и растет на расстоянии 0,3 м от основного (большего) в диаметре ствола на высоте 1,3 м, то данный ствол считается отдельным стволом.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Земельные участки, занятые зелеными насаждениями порослевого характера (самосевом) имеющими диаметр менее 8 см рассчитываются следующим образом: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каждые 100 кв. м., заросшие густой порослью (более 8 тыс.шт./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20-ти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заросшие порослью средней густоты (2-8 тыс.шт./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 10-ти условным деревьям 2-ой группы лиственных пород;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заросшие редкой порослью (менее 2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тыс.щт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./га) к 5-ти условным деревьям 2-ой группы лиственных пород.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деревьев.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деревьев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Пр. = ( См +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Кд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Пр.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компенсационная (восстановительная) стоимость за вырубку, повреждение или уничтожение деревьев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стоимость посадочного материала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(деревьев) с комом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6"/>
        <w:gridCol w:w="1739"/>
        <w:gridCol w:w="2187"/>
        <w:gridCol w:w="2510"/>
        <w:gridCol w:w="2369"/>
      </w:tblGrid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Древесная растительность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1-группа ценности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группа ценности (акация белая, бук, каштан конский, клен (кроме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ясене-листного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липа, орех, граб, ясень)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группа ценности (абрикос, береза, боярышник, плодовые (яблоня, слива, груша, и т.д.), рябина, осокорь, ветла, черемуха)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группа ценности (ива, ольха, вяз, осина, тополь, клен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лох)</w:t>
            </w:r>
            <w:proofErr w:type="gramEnd"/>
          </w:p>
        </w:tc>
      </w:tr>
      <w:tr w:rsidR="006E2F0C" w:rsidRPr="006E2F0C" w:rsidTr="006E2F0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Ель - 11598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1658</w:t>
            </w: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Лиственница - 3616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Сосна - 3964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Туя - 4252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Пихта - 3250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 - 4233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дерева с годовым уходом, согласно локальному ресурсному сметному расчету (не приводится к Методике расчета).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древесной породы: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группа- 2,0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2-я группа-1,5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группа- 1,1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4-я группа-1,0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Кд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размер вырубаемого дерева: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9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11-20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1.05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21-30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31-40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41-50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</w:tr>
    </w:tbl>
    <w:p w:rsidR="006E2F0C" w:rsidRPr="006E2F0C" w:rsidRDefault="006E2F0C" w:rsidP="006E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606"/>
      </w:tblGrid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51-60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61-70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71-80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81-90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91-100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1.45</w:t>
            </w:r>
          </w:p>
        </w:tc>
      </w:tr>
      <w:tr w:rsidR="006E2F0C" w:rsidRPr="006E2F0C" w:rsidTr="006E2F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Свыше 100см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деревьев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Коэффициент поправки на текущее состояние деревьев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составе зеленых насаждений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67"/>
        <w:gridCol w:w="4246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Категория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состояния, </w:t>
            </w:r>
            <w:r w:rsidRPr="006E2F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(К сост.)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Хорошее (нормально развитые, здоровые)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Удовлетворительное (ослабленные)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0,75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Неудовлетворительное (угнетенные)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0,5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Сухостойные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0,1</w:t>
            </w:r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Примечание: Расчет компенсационной стоимости сухостойных деревьев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рассчитывается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=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(См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Ксост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Кд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размера сметной стоимости посадки одного дерева, кустарника специалистом - сметчиком составляется смета на основании </w:t>
      </w: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сметно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нормативной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базы территориальных единых расценок текущего года с учетом расчетных индексов перерасчета стоимости строительно-монтажных работ.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вырубку деревьев производиться отдельно для каждой группы деревьев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для расчета платы за вырубку, повреждение или уничтожение кустарников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расчета компенсационной (восстановительной) стоимости основных видов кустарников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следующая классификация кустарников с учетом их ценности: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кустарников с учетом их ценности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93"/>
        <w:gridCol w:w="3258"/>
        <w:gridCol w:w="3370"/>
      </w:tblGrid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(особо 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(ценные)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3-я группа</w:t>
            </w:r>
          </w:p>
          <w:p w:rsidR="006E2F0C" w:rsidRPr="006E2F0C" w:rsidRDefault="006E2F0C" w:rsidP="006E2F0C">
            <w:pPr>
              <w:spacing w:after="115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(обычные)</w:t>
            </w:r>
          </w:p>
        </w:tc>
      </w:tr>
      <w:tr w:rsidR="006E2F0C" w:rsidRPr="006E2F0C" w:rsidTr="006E2F0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Аморфа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кустарниковая, бересклет европейский, вишня войлочная, гортензия метельчатая, ива Виноградова,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розмаринолистная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магония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падуболистная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можжевельник казацкий,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тамарикс (гребенщик) ветвистый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EDEDEC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Барбарис, барвинок малый, дерен, ирга, желтая акация, кизильник, крыжовник, пузыреплодник, рябина, рябинник, смородина, снежноягодник, спирея, тимьян, чубушник,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шиповник (кроме Майского)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15" w:type="dxa"/>
              <w:left w:w="58" w:type="dxa"/>
              <w:bottom w:w="115" w:type="dxa"/>
              <w:right w:w="58" w:type="dxa"/>
            </w:tcMar>
            <w:vAlign w:val="center"/>
            <w:hideMark/>
          </w:tcPr>
          <w:p w:rsidR="006E2F0C" w:rsidRPr="006E2F0C" w:rsidRDefault="006E2F0C" w:rsidP="006E2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Бересклет, боярышник, бузина, вишня кустарниковая, дрок, </w:t>
            </w:r>
            <w:proofErr w:type="spellStart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жёстер</w:t>
            </w:r>
            <w:proofErr w:type="spellEnd"/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жимолость, ива кустарниковая, калина, клён татарский, крушина, лещина, миндаль степной, облепиха, паслен, </w:t>
            </w:r>
            <w:r w:rsidRPr="006E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ракитник, сирень, тёрн, черёмуха, шиповник майский</w:t>
            </w:r>
            <w:proofErr w:type="gramEnd"/>
          </w:p>
        </w:tc>
      </w:tr>
    </w:tbl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Примечание: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Породы кустарников не перечисленные в таблице приравниваются к соответствующей группе по схожим признакам.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кустарников.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 компенсационной (восстановительной) стоимости кустарника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производиться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(См +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П, где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компенсационная (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востановительная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стоимость за вырубку, повреждение или уничтожение кустарников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стоимость посадочного материала в рублях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Усредненная стоимость саженцев (кустарников) (</w:t>
      </w:r>
      <w:proofErr w:type="gramStart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См</w:t>
      </w:r>
      <w:proofErr w:type="gramEnd"/>
      <w:r w:rsidRPr="006E2F0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 555 рублей.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стоимость работ по посадке одного кустарника с годовым уходом, согласно локальному ресурсному сметному расчету на текущий год.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коэффициент, учитывающий ценность породы кустарника: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1-я группа – 2,0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группа – 1,0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3-я группа – 0,75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</w:t>
      </w:r>
      <w:proofErr w:type="spellEnd"/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поправки на высоту кустарников в составе зеленых насаждений: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Высокорослые (кустарники) от 2 м и более – 1,0;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Среднерослые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 м до 2 м – 0,75;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Низкорослые менее 1 м – 0,5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П. 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количество кустарников (шт.) одного вида.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Кустарник в группах подсчитывается поштучно.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штукам на 1-ом погонном метре для 2-х 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штукам на 1-ом погонном метре для однорядной изгороди;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(восстановительной) стоимости за разрешенную вырубку кустарников производиться отдельно для каждой группы кустарников с последующим суммированием результатов.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компенсационной стоимости за повреждение (снос) травяного покрова естественного происхождения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Расчет компенсационной стоимости за повреждение (снос) травяного покрова естественного происхождения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по формуле: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(Сути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компенсационная стоимость за повреждение (снос) травяного покрова в рублях;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Сутп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условная стоимость 1 кв.м. травяного покрова, действующая в текущем году;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</w:t>
      </w:r>
      <w:proofErr w:type="spellEnd"/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площадь поврежденного (снесенного) травяного покрова в кв.м.;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Кз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коэффициент поправки на земельный участок, покрытый естественной травяной растительностью, поврежденный эрозионным процессам (пески, склоны оврагов,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прилегающие к оврагам и т.п.) – 2,0.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расчета компенсационной стоимости поврежденных и (или) уничтоженных зеленых насаждений, в случаях, когда невозможно определить их видовой состав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невозможности определения видового состава и фактического </w:t>
      </w:r>
      <w:proofErr w:type="gram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состояния</w:t>
      </w:r>
      <w:proofErr w:type="gram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вырубленных и (или) уничтоженных зеленых насаждений ведомость их оценки составляется по прилегающим зеленым участкам соответствующей площади, по материалам лесоустройства, спутниковым снимкам.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Итоговый размер платы за разрешенную вырубку </w:t>
      </w:r>
      <w:proofErr w:type="spellStart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древесно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кустарниковой</w:t>
      </w:r>
      <w:proofErr w:type="spellEnd"/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растительности.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размер компенсационной (восстановительной) стоимости определяется суммированием всех полученных расчетов за поврежденные (снесенные) деревья, кустарники и травяной покров с округлением до целого числа в соответствии с математическими правилами округления.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Средства: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вырубку древесно-кустарниковой растительности при проведении хозяйственной или иной деятельности физическими и юридическими лицами зачисляются на счет бюджета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Возовского сельсовета</w:t>
      </w: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соответствующему коду бюджетной классификации.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за незаконный снос зеленых насаждений</w:t>
      </w:r>
    </w:p>
    <w:p w:rsidR="006E2F0C" w:rsidRPr="006E2F0C" w:rsidRDefault="006E2F0C" w:rsidP="006E2F0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2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незаконный снос зеленых насаждений виновные несут ответственность в соответствии с действующим законодательством. Уплата штрафа за незаконный снос зеленых насаждений не освобождает виновных лиц от обязанности возмещения ущерба. </w:t>
      </w:r>
    </w:p>
    <w:p w:rsidR="003F6787" w:rsidRPr="006E2F0C" w:rsidRDefault="003F6787" w:rsidP="006E2F0C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sectPr w:rsidR="003F6787" w:rsidRPr="006E2F0C" w:rsidSect="006E2F0C">
      <w:pgSz w:w="11906" w:h="16838" w:code="9"/>
      <w:pgMar w:top="1134" w:right="567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77" w:rsidRDefault="00BB6077" w:rsidP="003F6787">
      <w:pPr>
        <w:spacing w:after="0" w:line="240" w:lineRule="auto"/>
      </w:pPr>
      <w:r>
        <w:separator/>
      </w:r>
    </w:p>
  </w:endnote>
  <w:endnote w:type="continuationSeparator" w:id="1">
    <w:p w:rsidR="00BB6077" w:rsidRDefault="00BB6077" w:rsidP="003F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77" w:rsidRDefault="00BB6077" w:rsidP="003F6787">
      <w:pPr>
        <w:spacing w:after="0" w:line="240" w:lineRule="auto"/>
      </w:pPr>
      <w:r>
        <w:separator/>
      </w:r>
    </w:p>
  </w:footnote>
  <w:footnote w:type="continuationSeparator" w:id="1">
    <w:p w:rsidR="00BB6077" w:rsidRDefault="00BB6077" w:rsidP="003F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893"/>
    <w:multiLevelType w:val="hybridMultilevel"/>
    <w:tmpl w:val="9050C13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4565AA"/>
    <w:multiLevelType w:val="hybridMultilevel"/>
    <w:tmpl w:val="D9226D72"/>
    <w:lvl w:ilvl="0" w:tplc="47200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81BC4"/>
    <w:multiLevelType w:val="multilevel"/>
    <w:tmpl w:val="EB801CE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3">
    <w:nsid w:val="22C75A4B"/>
    <w:multiLevelType w:val="hybridMultilevel"/>
    <w:tmpl w:val="6FB4C662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522DC1"/>
    <w:multiLevelType w:val="hybridMultilevel"/>
    <w:tmpl w:val="1BAE65D8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C72E45"/>
    <w:multiLevelType w:val="hybridMultilevel"/>
    <w:tmpl w:val="58F88E9A"/>
    <w:lvl w:ilvl="0" w:tplc="7FF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A0D87"/>
    <w:multiLevelType w:val="multilevel"/>
    <w:tmpl w:val="30048A5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7">
    <w:nsid w:val="2D850AC0"/>
    <w:multiLevelType w:val="multilevel"/>
    <w:tmpl w:val="469E72E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8">
    <w:nsid w:val="2D95687F"/>
    <w:multiLevelType w:val="hybridMultilevel"/>
    <w:tmpl w:val="1DBE52C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330EF3"/>
    <w:multiLevelType w:val="multilevel"/>
    <w:tmpl w:val="5EF2EC1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0">
    <w:nsid w:val="30E459F0"/>
    <w:multiLevelType w:val="hybridMultilevel"/>
    <w:tmpl w:val="47BC6E66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6D7CD9"/>
    <w:multiLevelType w:val="multilevel"/>
    <w:tmpl w:val="CBF2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467B3"/>
    <w:multiLevelType w:val="hybridMultilevel"/>
    <w:tmpl w:val="A5CE554E"/>
    <w:lvl w:ilvl="0" w:tplc="472009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1BB01D2"/>
    <w:multiLevelType w:val="multilevel"/>
    <w:tmpl w:val="DEE0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64EC73D5"/>
    <w:multiLevelType w:val="hybridMultilevel"/>
    <w:tmpl w:val="2962DC8A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010764"/>
    <w:multiLevelType w:val="multilevel"/>
    <w:tmpl w:val="73C02B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DE1C9A"/>
    <w:multiLevelType w:val="multilevel"/>
    <w:tmpl w:val="CD54A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B5B2AC3"/>
    <w:multiLevelType w:val="hybridMultilevel"/>
    <w:tmpl w:val="7EE6A264"/>
    <w:lvl w:ilvl="0" w:tplc="47200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0"/>
  </w:num>
  <w:num w:numId="9">
    <w:abstractNumId w:val="1"/>
  </w:num>
  <w:num w:numId="10">
    <w:abstractNumId w:val="12"/>
  </w:num>
  <w:num w:numId="11">
    <w:abstractNumId w:val="16"/>
  </w:num>
  <w:num w:numId="12">
    <w:abstractNumId w:val="4"/>
  </w:num>
  <w:num w:numId="13">
    <w:abstractNumId w:val="10"/>
  </w:num>
  <w:num w:numId="14">
    <w:abstractNumId w:val="3"/>
  </w:num>
  <w:num w:numId="15">
    <w:abstractNumId w:val="14"/>
  </w:num>
  <w:num w:numId="16">
    <w:abstractNumId w:val="17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11FE"/>
    <w:rsid w:val="00024B0D"/>
    <w:rsid w:val="00047D09"/>
    <w:rsid w:val="0005600C"/>
    <w:rsid w:val="00065546"/>
    <w:rsid w:val="0008088B"/>
    <w:rsid w:val="000D3574"/>
    <w:rsid w:val="000F49CA"/>
    <w:rsid w:val="001560E7"/>
    <w:rsid w:val="00164D04"/>
    <w:rsid w:val="00196B40"/>
    <w:rsid w:val="001C17C5"/>
    <w:rsid w:val="001E4B9B"/>
    <w:rsid w:val="001E762A"/>
    <w:rsid w:val="002851F5"/>
    <w:rsid w:val="002A152C"/>
    <w:rsid w:val="002A7204"/>
    <w:rsid w:val="002E517E"/>
    <w:rsid w:val="002F0EF9"/>
    <w:rsid w:val="0030413D"/>
    <w:rsid w:val="0037406E"/>
    <w:rsid w:val="00381668"/>
    <w:rsid w:val="0038311E"/>
    <w:rsid w:val="003D6794"/>
    <w:rsid w:val="003F6787"/>
    <w:rsid w:val="0040649D"/>
    <w:rsid w:val="00435673"/>
    <w:rsid w:val="00451087"/>
    <w:rsid w:val="00460887"/>
    <w:rsid w:val="00483439"/>
    <w:rsid w:val="004A1BCE"/>
    <w:rsid w:val="00503E30"/>
    <w:rsid w:val="00540CA1"/>
    <w:rsid w:val="00552F08"/>
    <w:rsid w:val="00560062"/>
    <w:rsid w:val="0056690D"/>
    <w:rsid w:val="0058163B"/>
    <w:rsid w:val="005B79EE"/>
    <w:rsid w:val="005D11FE"/>
    <w:rsid w:val="005D45B0"/>
    <w:rsid w:val="005F0309"/>
    <w:rsid w:val="00685D19"/>
    <w:rsid w:val="006D685E"/>
    <w:rsid w:val="006E2EDC"/>
    <w:rsid w:val="006E2F0C"/>
    <w:rsid w:val="006F3945"/>
    <w:rsid w:val="00703E63"/>
    <w:rsid w:val="00712567"/>
    <w:rsid w:val="00726B22"/>
    <w:rsid w:val="00764619"/>
    <w:rsid w:val="00774C94"/>
    <w:rsid w:val="007840D9"/>
    <w:rsid w:val="007C3A9D"/>
    <w:rsid w:val="007E0C25"/>
    <w:rsid w:val="008142E8"/>
    <w:rsid w:val="00825C7C"/>
    <w:rsid w:val="00836A18"/>
    <w:rsid w:val="0085525F"/>
    <w:rsid w:val="008972CF"/>
    <w:rsid w:val="008D2E5C"/>
    <w:rsid w:val="008D6148"/>
    <w:rsid w:val="009634C8"/>
    <w:rsid w:val="0096351C"/>
    <w:rsid w:val="00A049DC"/>
    <w:rsid w:val="00A26407"/>
    <w:rsid w:val="00A276D2"/>
    <w:rsid w:val="00A32542"/>
    <w:rsid w:val="00A349AA"/>
    <w:rsid w:val="00A57B01"/>
    <w:rsid w:val="00A67ABD"/>
    <w:rsid w:val="00A94E17"/>
    <w:rsid w:val="00B65E7D"/>
    <w:rsid w:val="00BB4123"/>
    <w:rsid w:val="00BB6077"/>
    <w:rsid w:val="00BC7499"/>
    <w:rsid w:val="00BD7A1B"/>
    <w:rsid w:val="00BF7B48"/>
    <w:rsid w:val="00C4768F"/>
    <w:rsid w:val="00C81051"/>
    <w:rsid w:val="00C81DC3"/>
    <w:rsid w:val="00C94498"/>
    <w:rsid w:val="00CE4FEC"/>
    <w:rsid w:val="00D70D6F"/>
    <w:rsid w:val="00D87AE7"/>
    <w:rsid w:val="00DC2263"/>
    <w:rsid w:val="00DD5484"/>
    <w:rsid w:val="00DE09D7"/>
    <w:rsid w:val="00DF6CAC"/>
    <w:rsid w:val="00DF7642"/>
    <w:rsid w:val="00E61A50"/>
    <w:rsid w:val="00EC7923"/>
    <w:rsid w:val="00ED6791"/>
    <w:rsid w:val="00EE58A8"/>
    <w:rsid w:val="00F14F66"/>
    <w:rsid w:val="00F34A48"/>
    <w:rsid w:val="00F43B90"/>
    <w:rsid w:val="00F55DDE"/>
    <w:rsid w:val="00F96FDA"/>
    <w:rsid w:val="00FD3F58"/>
    <w:rsid w:val="00FD5536"/>
    <w:rsid w:val="00FF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qFormat/>
    <w:rsid w:val="003F6787"/>
    <w:pPr>
      <w:keepNext/>
      <w:tabs>
        <w:tab w:val="left" w:pos="0"/>
      </w:tabs>
      <w:spacing w:before="120" w:after="0" w:line="240" w:lineRule="auto"/>
      <w:ind w:firstLine="708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51F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F67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link w:val="a7"/>
    <w:uiPriority w:val="1"/>
    <w:qFormat/>
    <w:rsid w:val="003F678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3F678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1"/>
    <w:rsid w:val="003F6787"/>
    <w:pPr>
      <w:spacing w:after="12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F6787"/>
  </w:style>
  <w:style w:type="character" w:customStyle="1" w:styleId="1">
    <w:name w:val="Основной текст Знак1"/>
    <w:basedOn w:val="a0"/>
    <w:link w:val="a8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1"/>
    <w:rsid w:val="003F6787"/>
    <w:pPr>
      <w:spacing w:after="120" w:line="48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6787"/>
  </w:style>
  <w:style w:type="character" w:customStyle="1" w:styleId="21">
    <w:name w:val="Основной текст 2 Знак1"/>
    <w:basedOn w:val="a0"/>
    <w:link w:val="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rsid w:val="003F6787"/>
    <w:pPr>
      <w:spacing w:after="0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Абзац списка Знак"/>
    <w:basedOn w:val="a0"/>
    <w:link w:val="aa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Знак сноски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00"/>
      <w:szCs w:val="20"/>
      <w:vertAlign w:val="superscript"/>
      <w:lang w:eastAsia="ru-RU"/>
    </w:rPr>
  </w:style>
  <w:style w:type="paragraph" w:styleId="31">
    <w:name w:val="Body Text Indent 3"/>
    <w:basedOn w:val="a"/>
    <w:link w:val="310"/>
    <w:rsid w:val="003F678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787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rsid w:val="003F6787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3F678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2">
    <w:name w:val="Body Text Indent 2"/>
    <w:basedOn w:val="a"/>
    <w:link w:val="210"/>
    <w:rsid w:val="003F678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F6787"/>
  </w:style>
  <w:style w:type="character" w:customStyle="1" w:styleId="210">
    <w:name w:val="Основной текст с отступом 2 Знак1"/>
    <w:basedOn w:val="a0"/>
    <w:link w:val="22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3F6787"/>
    <w:pPr>
      <w:spacing w:after="0"/>
      <w:ind w:firstLine="708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ConsPlusTitle">
    <w:name w:val="ConsPlusTitle"/>
    <w:rsid w:val="003F6787"/>
    <w:pPr>
      <w:spacing w:after="0"/>
      <w:ind w:firstLine="708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11">
    <w:name w:val="Нижний колонтитул1"/>
    <w:basedOn w:val="a"/>
    <w:link w:val="24"/>
    <w:rsid w:val="003F6787"/>
    <w:pPr>
      <w:tabs>
        <w:tab w:val="center" w:pos="4677"/>
        <w:tab w:val="right" w:pos="9355"/>
      </w:tabs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Нижний колонтитул2"/>
    <w:basedOn w:val="a0"/>
    <w:link w:val="11"/>
    <w:rsid w:val="003F67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a0"/>
    <w:link w:val="a3"/>
    <w:rsid w:val="003F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Гиперссылка1"/>
    <w:basedOn w:val="a"/>
    <w:rsid w:val="003F6787"/>
    <w:pPr>
      <w:spacing w:after="0"/>
      <w:ind w:firstLine="708"/>
    </w:pPr>
    <w:rPr>
      <w:rFonts w:ascii="Calibri" w:eastAsia="Times New Roman" w:hAnsi="Calibri" w:cs="Times New Roman"/>
      <w:color w:val="0000FF"/>
      <w:szCs w:val="20"/>
      <w:u w:val="single" w:color="000000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3F67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Title">
    <w:name w:val="ConsTitle"/>
    <w:rsid w:val="003F678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Hyperlink"/>
    <w:basedOn w:val="a0"/>
    <w:uiPriority w:val="99"/>
    <w:semiHidden/>
    <w:unhideWhenUsed/>
    <w:rsid w:val="005B7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7B5A4F925053050A3C6B57F813132DDF6C21FFCAA0365E91D1CB25D789B644A75F9CF8532E0770EDAA8bEY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1961</Words>
  <Characters>11181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Об утверждении Порядка расчета компенсационной стоимости за снос (повреждение) з</vt:lpstr>
    </vt:vector>
  </TitlesOfParts>
  <Company>Home</Company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Пользоветель</cp:lastModifiedBy>
  <cp:revision>3</cp:revision>
  <cp:lastPrinted>2022-10-11T06:55:00Z</cp:lastPrinted>
  <dcterms:created xsi:type="dcterms:W3CDTF">2023-04-26T07:50:00Z</dcterms:created>
  <dcterms:modified xsi:type="dcterms:W3CDTF">2023-04-26T07:52:00Z</dcterms:modified>
</cp:coreProperties>
</file>