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9C" w:rsidRDefault="002E189C">
      <w:pPr>
        <w:pStyle w:val="ConsPlusTitlePage"/>
      </w:pPr>
      <w:bookmarkStart w:id="0" w:name="_GoBack"/>
      <w:bookmarkEnd w:id="0"/>
      <w:r>
        <w:br/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33FDD" w:rsidRDefault="00D12588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ВОЗОВСКОГО</w:t>
      </w:r>
      <w:r w:rsidR="00333FD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ПОНЫРОВСКОГО  РАЙОНА  КУРСКОЙ  ОБЛАСТИ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 декабря 2016 года №</w:t>
      </w:r>
      <w:r w:rsidR="00D12588">
        <w:rPr>
          <w:rFonts w:ascii="Arial" w:hAnsi="Arial" w:cs="Arial"/>
          <w:b/>
          <w:bCs/>
          <w:sz w:val="32"/>
          <w:szCs w:val="32"/>
        </w:rPr>
        <w:t xml:space="preserve"> 115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:rsidR="00C37A8B" w:rsidRPr="00497B47" w:rsidRDefault="00C37A8B" w:rsidP="00C37A8B">
      <w:pPr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37A8B" w:rsidRPr="00437D0A" w:rsidTr="00E80295">
        <w:trPr>
          <w:trHeight w:val="675"/>
        </w:trPr>
        <w:tc>
          <w:tcPr>
            <w:tcW w:w="5070" w:type="dxa"/>
          </w:tcPr>
          <w:p w:rsidR="00333FDD" w:rsidRDefault="00C37A8B" w:rsidP="00333FD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 утверждении порядка формирования, утверждения и ведения планов закупок </w:t>
            </w:r>
            <w:r w:rsidR="00E80295">
              <w:rPr>
                <w:b w:val="0"/>
                <w:bCs w:val="0"/>
                <w:sz w:val="28"/>
                <w:szCs w:val="28"/>
              </w:rPr>
              <w:t xml:space="preserve">товаров, работ, услуг </w:t>
            </w:r>
            <w:r>
              <w:rPr>
                <w:b w:val="0"/>
                <w:bCs w:val="0"/>
                <w:sz w:val="28"/>
                <w:szCs w:val="28"/>
              </w:rPr>
              <w:t>для обеспечения муниципальных нужд</w:t>
            </w:r>
            <w:r w:rsidR="00027075">
              <w:rPr>
                <w:b w:val="0"/>
                <w:bCs w:val="0"/>
                <w:sz w:val="28"/>
                <w:szCs w:val="28"/>
              </w:rPr>
              <w:t xml:space="preserve"> муниципального </w:t>
            </w:r>
            <w:r w:rsidR="00333FDD">
              <w:rPr>
                <w:b w:val="0"/>
                <w:bCs w:val="0"/>
                <w:sz w:val="28"/>
                <w:szCs w:val="28"/>
              </w:rPr>
              <w:t>образования</w:t>
            </w:r>
          </w:p>
          <w:p w:rsidR="00C37A8B" w:rsidRPr="00CC4B5F" w:rsidRDefault="00333FDD" w:rsidP="00333FD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</w:t>
            </w:r>
            <w:r w:rsidR="00D12588">
              <w:rPr>
                <w:b w:val="0"/>
                <w:bCs w:val="0"/>
                <w:sz w:val="28"/>
                <w:szCs w:val="28"/>
              </w:rPr>
              <w:t>Возовский</w:t>
            </w:r>
            <w:r>
              <w:rPr>
                <w:b w:val="0"/>
                <w:bCs w:val="0"/>
                <w:sz w:val="28"/>
                <w:szCs w:val="28"/>
              </w:rPr>
              <w:t xml:space="preserve"> сельсовет» Поныровского района</w:t>
            </w:r>
            <w:r w:rsidR="00027075">
              <w:rPr>
                <w:b w:val="0"/>
                <w:bCs w:val="0"/>
                <w:sz w:val="28"/>
                <w:szCs w:val="28"/>
              </w:rPr>
              <w:t xml:space="preserve"> Курской области</w:t>
            </w:r>
          </w:p>
        </w:tc>
      </w:tr>
    </w:tbl>
    <w:p w:rsidR="002E189C" w:rsidRDefault="002E189C">
      <w:pPr>
        <w:pStyle w:val="ConsPlusNormal"/>
        <w:jc w:val="both"/>
        <w:outlineLvl w:val="0"/>
      </w:pPr>
    </w:p>
    <w:p w:rsidR="002E189C" w:rsidRDefault="002E189C">
      <w:pPr>
        <w:pStyle w:val="ConsPlusTitle"/>
        <w:jc w:val="center"/>
      </w:pPr>
    </w:p>
    <w:p w:rsidR="002E189C" w:rsidRDefault="002E189C">
      <w:pPr>
        <w:pStyle w:val="ConsPlusTitle"/>
        <w:jc w:val="center"/>
      </w:pPr>
    </w:p>
    <w:p w:rsidR="00C37A8B" w:rsidRPr="00990A61" w:rsidRDefault="00490EAC" w:rsidP="00C37A8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90EAC">
        <w:rPr>
          <w:b w:val="0"/>
          <w:sz w:val="28"/>
          <w:szCs w:val="28"/>
        </w:rPr>
        <w:t xml:space="preserve">В соответствии с </w:t>
      </w:r>
      <w:hyperlink r:id="rId4" w:history="1">
        <w:r w:rsidRPr="00490EAC">
          <w:rPr>
            <w:b w:val="0"/>
            <w:sz w:val="28"/>
            <w:szCs w:val="28"/>
          </w:rPr>
          <w:t>частью 5 статьи 17</w:t>
        </w:r>
      </w:hyperlink>
      <w:r w:rsidRPr="00490EAC">
        <w:rPr>
          <w:b w:val="0"/>
          <w:sz w:val="28"/>
          <w:szCs w:val="28"/>
        </w:rPr>
        <w:t xml:space="preserve"> Федерального закона от 05.04.2013 </w:t>
      </w:r>
      <w:r>
        <w:rPr>
          <w:b w:val="0"/>
          <w:sz w:val="28"/>
          <w:szCs w:val="28"/>
        </w:rPr>
        <w:t>№</w:t>
      </w:r>
      <w:r w:rsidRPr="00490EAC">
        <w:rPr>
          <w:b w:val="0"/>
          <w:sz w:val="28"/>
          <w:szCs w:val="28"/>
        </w:rPr>
        <w:t xml:space="preserve"> 44-ФЗ </w:t>
      </w:r>
      <w:r>
        <w:rPr>
          <w:b w:val="0"/>
          <w:sz w:val="28"/>
          <w:szCs w:val="28"/>
        </w:rPr>
        <w:t>«</w:t>
      </w:r>
      <w:r w:rsidRPr="00490EAC">
        <w:rPr>
          <w:b w:val="0"/>
          <w:sz w:val="28"/>
          <w:szCs w:val="28"/>
        </w:rPr>
        <w:t>О контрактной системе в сфере закупок товаров, работ услуг для обеспечения государственных и муниципальных нужд</w:t>
      </w:r>
      <w:r>
        <w:rPr>
          <w:b w:val="0"/>
          <w:sz w:val="28"/>
          <w:szCs w:val="28"/>
        </w:rPr>
        <w:t>»</w:t>
      </w:r>
      <w:r w:rsidRPr="00490EAC">
        <w:rPr>
          <w:b w:val="0"/>
          <w:sz w:val="28"/>
          <w:szCs w:val="28"/>
        </w:rPr>
        <w:t xml:space="preserve">, </w:t>
      </w:r>
      <w:hyperlink r:id="rId5" w:history="1">
        <w:r w:rsidRPr="00490EAC">
          <w:rPr>
            <w:b w:val="0"/>
            <w:sz w:val="28"/>
            <w:szCs w:val="28"/>
          </w:rPr>
          <w:t>Постановлением</w:t>
        </w:r>
      </w:hyperlink>
      <w:r w:rsidRPr="00490EAC">
        <w:rPr>
          <w:b w:val="0"/>
          <w:sz w:val="28"/>
          <w:szCs w:val="28"/>
        </w:rPr>
        <w:t xml:space="preserve"> Правительства Российской</w:t>
      </w:r>
      <w:r w:rsidR="00D64499">
        <w:rPr>
          <w:b w:val="0"/>
          <w:sz w:val="28"/>
          <w:szCs w:val="28"/>
        </w:rPr>
        <w:t xml:space="preserve"> Федерации от 21.11.</w:t>
      </w:r>
      <w:r w:rsidRPr="00490EAC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>№</w:t>
      </w:r>
      <w:r w:rsidRPr="00490EAC">
        <w:rPr>
          <w:b w:val="0"/>
          <w:sz w:val="28"/>
          <w:szCs w:val="28"/>
        </w:rPr>
        <w:t xml:space="preserve"> 1043 </w:t>
      </w:r>
      <w:r>
        <w:rPr>
          <w:b w:val="0"/>
          <w:sz w:val="28"/>
          <w:szCs w:val="28"/>
        </w:rPr>
        <w:t>«</w:t>
      </w:r>
      <w:r w:rsidRPr="00490EAC">
        <w:rPr>
          <w:b w:val="0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490EAC">
        <w:rPr>
          <w:b w:val="0"/>
          <w:sz w:val="28"/>
          <w:szCs w:val="28"/>
        </w:rPr>
        <w:t xml:space="preserve"> планов закупок товаров, работ, услуг</w:t>
      </w:r>
      <w:proofErr w:type="gramStart"/>
      <w:r>
        <w:rPr>
          <w:b w:val="0"/>
          <w:sz w:val="28"/>
          <w:szCs w:val="28"/>
        </w:rPr>
        <w:t>»</w:t>
      </w:r>
      <w:r w:rsidR="00C37A8B" w:rsidRPr="00990A61">
        <w:rPr>
          <w:b w:val="0"/>
          <w:sz w:val="28"/>
          <w:szCs w:val="28"/>
        </w:rPr>
        <w:t>А</w:t>
      </w:r>
      <w:proofErr w:type="gramEnd"/>
      <w:r w:rsidR="00C37A8B" w:rsidRPr="00990A61">
        <w:rPr>
          <w:b w:val="0"/>
          <w:sz w:val="28"/>
          <w:szCs w:val="28"/>
        </w:rPr>
        <w:t xml:space="preserve">дминистрация </w:t>
      </w:r>
      <w:r w:rsidR="00D12588">
        <w:rPr>
          <w:b w:val="0"/>
          <w:sz w:val="28"/>
          <w:szCs w:val="28"/>
        </w:rPr>
        <w:t>Возовского</w:t>
      </w:r>
      <w:r w:rsidR="00333FDD">
        <w:rPr>
          <w:b w:val="0"/>
          <w:sz w:val="28"/>
          <w:szCs w:val="28"/>
        </w:rPr>
        <w:t xml:space="preserve"> сельсовета </w:t>
      </w:r>
      <w:r w:rsidR="00C37A8B" w:rsidRPr="00990A61">
        <w:rPr>
          <w:b w:val="0"/>
          <w:sz w:val="28"/>
          <w:szCs w:val="28"/>
        </w:rPr>
        <w:t>Поныровского района Курской области п о с т а н о в л я е т:</w:t>
      </w:r>
    </w:p>
    <w:p w:rsidR="002E189C" w:rsidRDefault="002E189C">
      <w:pPr>
        <w:pStyle w:val="ConsPlusNormal"/>
        <w:ind w:firstLine="540"/>
        <w:jc w:val="both"/>
      </w:pP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D644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37A8B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0270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="000270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C37A8B">
        <w:rPr>
          <w:rFonts w:ascii="Times New Roman" w:hAnsi="Times New Roman" w:cs="Times New Roman"/>
          <w:sz w:val="28"/>
          <w:szCs w:val="28"/>
        </w:rPr>
        <w:t>.</w:t>
      </w:r>
    </w:p>
    <w:p w:rsidR="00D64499" w:rsidRPr="00CC4B5F" w:rsidRDefault="00D64499" w:rsidP="00D644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</w:t>
      </w:r>
      <w:r w:rsidRPr="00CC4B5F">
        <w:rPr>
          <w:b w:val="0"/>
          <w:sz w:val="28"/>
          <w:szCs w:val="28"/>
        </w:rPr>
        <w:t xml:space="preserve">. Разместить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    </w:t>
      </w:r>
    </w:p>
    <w:p w:rsidR="00D64499" w:rsidRDefault="00D64499" w:rsidP="00D64499">
      <w:pPr>
        <w:ind w:right="-1"/>
        <w:rPr>
          <w:sz w:val="28"/>
        </w:rPr>
      </w:pPr>
      <w:r>
        <w:rPr>
          <w:b w:val="0"/>
          <w:sz w:val="28"/>
          <w:szCs w:val="28"/>
        </w:rPr>
        <w:t xml:space="preserve">        3</w:t>
      </w:r>
      <w:r w:rsidRPr="00CC4B5F">
        <w:rPr>
          <w:b w:val="0"/>
          <w:sz w:val="28"/>
          <w:szCs w:val="28"/>
        </w:rPr>
        <w:t xml:space="preserve">. </w:t>
      </w:r>
      <w:r w:rsidRPr="00645EDB">
        <w:rPr>
          <w:b w:val="0"/>
          <w:sz w:val="28"/>
        </w:rPr>
        <w:t>Постановление вступает в силу со дня его подписания.</w:t>
      </w:r>
    </w:p>
    <w:p w:rsidR="00D64499" w:rsidRPr="00CC4B5F" w:rsidRDefault="00D64499" w:rsidP="00D64499">
      <w:pPr>
        <w:ind w:firstLine="709"/>
        <w:jc w:val="both"/>
        <w:rPr>
          <w:b w:val="0"/>
          <w:sz w:val="28"/>
          <w:szCs w:val="28"/>
        </w:rPr>
      </w:pPr>
    </w:p>
    <w:p w:rsidR="00D64499" w:rsidRPr="00BD68DA" w:rsidRDefault="00D64499" w:rsidP="00D64499">
      <w:pPr>
        <w:jc w:val="both"/>
        <w:rPr>
          <w:b w:val="0"/>
          <w:bCs w:val="0"/>
          <w:sz w:val="28"/>
          <w:szCs w:val="28"/>
        </w:rPr>
      </w:pPr>
    </w:p>
    <w:p w:rsidR="00D12588" w:rsidRDefault="00D64499" w:rsidP="00D644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D12588">
        <w:rPr>
          <w:b w:val="0"/>
          <w:sz w:val="28"/>
          <w:szCs w:val="28"/>
        </w:rPr>
        <w:t>Возовского</w:t>
      </w:r>
      <w:r w:rsidR="00333FDD">
        <w:rPr>
          <w:b w:val="0"/>
          <w:sz w:val="28"/>
          <w:szCs w:val="28"/>
        </w:rPr>
        <w:t xml:space="preserve"> сельсовета </w:t>
      </w:r>
    </w:p>
    <w:p w:rsidR="00D64499" w:rsidRDefault="00D12588" w:rsidP="00D644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Поныровского района             </w:t>
      </w:r>
      <w:r w:rsidR="00333FDD">
        <w:rPr>
          <w:b w:val="0"/>
          <w:sz w:val="28"/>
          <w:szCs w:val="28"/>
        </w:rPr>
        <w:tab/>
      </w:r>
      <w:r w:rsidR="00333FDD">
        <w:rPr>
          <w:b w:val="0"/>
          <w:sz w:val="28"/>
          <w:szCs w:val="28"/>
        </w:rPr>
        <w:tab/>
        <w:t xml:space="preserve">               </w:t>
      </w:r>
      <w:r>
        <w:rPr>
          <w:b w:val="0"/>
          <w:sz w:val="28"/>
          <w:szCs w:val="28"/>
        </w:rPr>
        <w:t>Р.Б. Хохлова</w:t>
      </w: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499" w:rsidRPr="00C37A8B" w:rsidRDefault="00D64499" w:rsidP="000270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89C" w:rsidRPr="00C37A8B" w:rsidRDefault="002E18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Утвержден</w:t>
      </w:r>
    </w:p>
    <w:p w:rsidR="002E189C" w:rsidRPr="00C37A8B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33FDD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Администрации</w:t>
      </w:r>
      <w:r w:rsidR="00D12588">
        <w:rPr>
          <w:rFonts w:ascii="Times New Roman" w:hAnsi="Times New Roman" w:cs="Times New Roman"/>
          <w:sz w:val="28"/>
          <w:szCs w:val="28"/>
        </w:rPr>
        <w:t xml:space="preserve"> Возовского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189C" w:rsidRPr="00C37A8B" w:rsidRDefault="000270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189C" w:rsidRPr="00C37A8B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E189C" w:rsidRPr="00C37A8B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от 2</w:t>
      </w:r>
      <w:r w:rsidR="00333FDD">
        <w:rPr>
          <w:rFonts w:ascii="Times New Roman" w:hAnsi="Times New Roman" w:cs="Times New Roman"/>
          <w:sz w:val="28"/>
          <w:szCs w:val="28"/>
        </w:rPr>
        <w:t>1декабря</w:t>
      </w:r>
      <w:r w:rsidRPr="00C37A8B">
        <w:rPr>
          <w:rFonts w:ascii="Times New Roman" w:hAnsi="Times New Roman" w:cs="Times New Roman"/>
          <w:sz w:val="28"/>
          <w:szCs w:val="28"/>
        </w:rPr>
        <w:t xml:space="preserve"> 201</w:t>
      </w:r>
      <w:r w:rsidR="00027075">
        <w:rPr>
          <w:rFonts w:ascii="Times New Roman" w:hAnsi="Times New Roman" w:cs="Times New Roman"/>
          <w:sz w:val="28"/>
          <w:szCs w:val="28"/>
        </w:rPr>
        <w:t>6 №</w:t>
      </w:r>
      <w:r w:rsidR="00D12588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2E189C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75" w:rsidRDefault="00027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75" w:rsidRDefault="00027075" w:rsidP="000270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33FDD" w:rsidRDefault="00027075" w:rsidP="000270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27075" w:rsidRDefault="00333FDD" w:rsidP="000270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="000270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27075" w:rsidRPr="00C37A8B" w:rsidRDefault="00027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FC485D" w:rsidRPr="00C37A8B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FC485D"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FC48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33FD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="00FC485D">
        <w:rPr>
          <w:rFonts w:ascii="Times New Roman" w:hAnsi="Times New Roman" w:cs="Times New Roman"/>
          <w:sz w:val="28"/>
          <w:szCs w:val="28"/>
        </w:rPr>
        <w:t xml:space="preserve"> Курской област</w:t>
      </w:r>
      <w:proofErr w:type="gramStart"/>
      <w:r w:rsidR="00FC485D">
        <w:rPr>
          <w:rFonts w:ascii="Times New Roman" w:hAnsi="Times New Roman" w:cs="Times New Roman"/>
          <w:sz w:val="28"/>
          <w:szCs w:val="28"/>
        </w:rPr>
        <w:t>и</w:t>
      </w:r>
      <w:r w:rsidR="00CB66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66DF">
        <w:rPr>
          <w:rFonts w:ascii="Times New Roman" w:hAnsi="Times New Roman" w:cs="Times New Roman"/>
          <w:sz w:val="28"/>
          <w:szCs w:val="28"/>
        </w:rPr>
        <w:t xml:space="preserve">далее  - Порядок) </w:t>
      </w:r>
      <w:r w:rsidRPr="00C37A8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6" w:history="1">
        <w:r w:rsidRPr="000270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A8B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27075">
        <w:rPr>
          <w:rFonts w:ascii="Times New Roman" w:hAnsi="Times New Roman" w:cs="Times New Roman"/>
          <w:sz w:val="28"/>
          <w:szCs w:val="28"/>
        </w:rPr>
        <w:t>№</w:t>
      </w:r>
      <w:r w:rsidRPr="00C37A8B">
        <w:rPr>
          <w:rFonts w:ascii="Times New Roman" w:hAnsi="Times New Roman" w:cs="Times New Roman"/>
          <w:sz w:val="28"/>
          <w:szCs w:val="28"/>
        </w:rPr>
        <w:t xml:space="preserve"> 44-ФЗ </w:t>
      </w:r>
      <w:r w:rsidR="00027075">
        <w:rPr>
          <w:rFonts w:ascii="Times New Roman" w:hAnsi="Times New Roman" w:cs="Times New Roman"/>
          <w:sz w:val="28"/>
          <w:szCs w:val="28"/>
        </w:rPr>
        <w:t>«</w:t>
      </w:r>
      <w:r w:rsidRPr="00C37A8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027075">
        <w:rPr>
          <w:rFonts w:ascii="Times New Roman" w:hAnsi="Times New Roman" w:cs="Times New Roman"/>
          <w:sz w:val="28"/>
          <w:szCs w:val="28"/>
        </w:rPr>
        <w:t>»</w:t>
      </w:r>
      <w:r w:rsidRPr="00C37A8B">
        <w:rPr>
          <w:rFonts w:ascii="Times New Roman" w:hAnsi="Times New Roman" w:cs="Times New Roman"/>
          <w:sz w:val="28"/>
          <w:szCs w:val="28"/>
        </w:rPr>
        <w:t xml:space="preserve"> (далее - Федеральный закон), </w:t>
      </w:r>
      <w:hyperlink r:id="rId7" w:history="1">
        <w:r w:rsidRPr="000270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7A8B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027075">
        <w:rPr>
          <w:rFonts w:ascii="Times New Roman" w:hAnsi="Times New Roman" w:cs="Times New Roman"/>
          <w:sz w:val="28"/>
          <w:szCs w:val="28"/>
        </w:rPr>
        <w:t>ссийской Федерации от 21.11.2013 №</w:t>
      </w:r>
      <w:r w:rsidRPr="00C37A8B">
        <w:rPr>
          <w:rFonts w:ascii="Times New Roman" w:hAnsi="Times New Roman" w:cs="Times New Roman"/>
          <w:sz w:val="28"/>
          <w:szCs w:val="28"/>
        </w:rPr>
        <w:t xml:space="preserve"> 1043 </w:t>
      </w:r>
      <w:r w:rsidR="00027075">
        <w:rPr>
          <w:rFonts w:ascii="Times New Roman" w:hAnsi="Times New Roman" w:cs="Times New Roman"/>
          <w:sz w:val="28"/>
          <w:szCs w:val="28"/>
        </w:rPr>
        <w:t>«</w:t>
      </w:r>
      <w:r w:rsidRPr="00C37A8B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="00027075">
        <w:rPr>
          <w:rFonts w:ascii="Times New Roman" w:hAnsi="Times New Roman" w:cs="Times New Roman"/>
          <w:sz w:val="28"/>
          <w:szCs w:val="28"/>
        </w:rPr>
        <w:t>»</w:t>
      </w:r>
      <w:r w:rsidRPr="00C37A8B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формирования, утверждения и ведения планов закупок для обеспечения муниципальных нужд.</w:t>
      </w:r>
    </w:p>
    <w:p w:rsidR="002E189C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A8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C485D" w:rsidRPr="00C37A8B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FC485D"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FC48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C37A8B">
        <w:rPr>
          <w:rFonts w:ascii="Times New Roman" w:hAnsi="Times New Roman" w:cs="Times New Roman"/>
          <w:sz w:val="28"/>
          <w:szCs w:val="28"/>
        </w:rPr>
        <w:t>в течение 3 дней со дня его утверждения подлежит размещению в единой информационной системе в сфере закупок (</w:t>
      </w:r>
      <w:hyperlink r:id="rId8" w:history="1">
        <w:r w:rsidR="00FC485D" w:rsidRPr="00FD7540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C37A8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3. Планы закупок утверждаются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Pr="00FC485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86ECB">
        <w:rPr>
          <w:rFonts w:ascii="Times New Roman" w:hAnsi="Times New Roman" w:cs="Times New Roman"/>
          <w:sz w:val="28"/>
          <w:szCs w:val="28"/>
        </w:rPr>
        <w:t>учреждениями</w:t>
      </w:r>
      <w:r w:rsidRPr="00FC485D">
        <w:rPr>
          <w:rFonts w:ascii="Times New Roman" w:hAnsi="Times New Roman" w:cs="Times New Roman"/>
          <w:sz w:val="28"/>
          <w:szCs w:val="28"/>
        </w:rPr>
        <w:t xml:space="preserve">, действующими от имени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 xml:space="preserve"> (далее - муниципальные заказчики),  </w:t>
      </w:r>
      <w:r w:rsidR="00FA7096" w:rsidRPr="00FC485D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FC485D">
        <w:rPr>
          <w:rFonts w:ascii="Times New Roman" w:hAnsi="Times New Roman" w:cs="Times New Roman"/>
          <w:sz w:val="28"/>
          <w:szCs w:val="28"/>
        </w:rPr>
        <w:t>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FA7096">
        <w:rPr>
          <w:rFonts w:ascii="Times New Roman" w:hAnsi="Times New Roman" w:cs="Times New Roman"/>
          <w:sz w:val="28"/>
          <w:szCs w:val="28"/>
        </w:rPr>
        <w:t>.</w:t>
      </w:r>
    </w:p>
    <w:p w:rsidR="00474C9B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Start w:id="3" w:name="P48"/>
      <w:bookmarkEnd w:id="2"/>
      <w:bookmarkEnd w:id="3"/>
      <w:r w:rsidRPr="00FC485D">
        <w:rPr>
          <w:rFonts w:ascii="Times New Roman" w:hAnsi="Times New Roman" w:cs="Times New Roman"/>
          <w:sz w:val="28"/>
          <w:szCs w:val="28"/>
        </w:rPr>
        <w:t xml:space="preserve">4. </w:t>
      </w:r>
      <w:r w:rsidR="00777F2E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="00474C9B">
        <w:rPr>
          <w:rFonts w:ascii="Times New Roman" w:hAnsi="Times New Roman" w:cs="Times New Roman"/>
          <w:sz w:val="28"/>
          <w:szCs w:val="28"/>
        </w:rPr>
        <w:t>:</w:t>
      </w:r>
    </w:p>
    <w:p w:rsidR="00FC485D" w:rsidRPr="00FC485D" w:rsidRDefault="00777F2E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</w:t>
      </w:r>
      <w:r w:rsidRPr="00FC485D">
        <w:rPr>
          <w:rFonts w:ascii="Times New Roman" w:hAnsi="Times New Roman" w:cs="Times New Roman"/>
          <w:sz w:val="28"/>
          <w:szCs w:val="28"/>
        </w:rPr>
        <w:t xml:space="preserve">исходя из целей осуществления закупок определенных с учетом положений </w:t>
      </w:r>
      <w:hyperlink r:id="rId9" w:history="1">
        <w:r w:rsidRPr="00CB66DF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C485D" w:rsidRPr="00FC485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(очередной финансовый год)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485D" w:rsidRPr="00FC485D">
        <w:rPr>
          <w:rFonts w:ascii="Times New Roman" w:hAnsi="Times New Roman" w:cs="Times New Roman"/>
          <w:sz w:val="28"/>
          <w:szCs w:val="28"/>
        </w:rPr>
        <w:t xml:space="preserve"> </w:t>
      </w:r>
      <w:r w:rsidR="00FC485D" w:rsidRPr="00FC485D">
        <w:rPr>
          <w:rFonts w:ascii="Times New Roman" w:hAnsi="Times New Roman" w:cs="Times New Roman"/>
          <w:sz w:val="28"/>
          <w:szCs w:val="28"/>
        </w:rPr>
        <w:lastRenderedPageBreak/>
        <w:t xml:space="preserve">и представляют их не позднее 1 августа - главным распорядителям </w:t>
      </w:r>
      <w:r>
        <w:rPr>
          <w:rFonts w:ascii="Times New Roman" w:hAnsi="Times New Roman" w:cs="Times New Roman"/>
          <w:sz w:val="28"/>
          <w:szCs w:val="28"/>
        </w:rPr>
        <w:t>средств бюджета</w:t>
      </w:r>
      <w:r w:rsidR="00D12588">
        <w:rPr>
          <w:rFonts w:ascii="Times New Roman" w:hAnsi="Times New Roman" w:cs="Times New Roman"/>
          <w:sz w:val="28"/>
          <w:szCs w:val="28"/>
        </w:rPr>
        <w:t xml:space="preserve"> Возовского </w:t>
      </w:r>
      <w:r w:rsidR="008E3D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="00FC485D" w:rsidRPr="00FC485D">
        <w:rPr>
          <w:rFonts w:ascii="Times New Roman" w:hAnsi="Times New Roman" w:cs="Times New Roman"/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45" w:history="1">
        <w:r w:rsidRPr="00CB66D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B66DF" w:rsidRPr="00D15951">
        <w:rPr>
          <w:rFonts w:ascii="Times New Roman" w:hAnsi="Times New Roman" w:cs="Times New Roman"/>
          <w:sz w:val="28"/>
          <w:szCs w:val="28"/>
        </w:rPr>
        <w:t>Порядка</w:t>
      </w:r>
      <w:r w:rsidRPr="00FC485D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главного распорядителя</w:t>
      </w:r>
      <w:r w:rsidR="00FA7096">
        <w:rPr>
          <w:rFonts w:ascii="Times New Roman" w:hAnsi="Times New Roman" w:cs="Times New Roman"/>
          <w:sz w:val="28"/>
          <w:szCs w:val="28"/>
        </w:rPr>
        <w:t>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6. Планы закупок формируются на срок, </w:t>
      </w:r>
      <w:r w:rsidR="004C2ABE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FA7096">
        <w:rPr>
          <w:rFonts w:ascii="Times New Roman" w:hAnsi="Times New Roman" w:cs="Times New Roman"/>
          <w:sz w:val="28"/>
          <w:szCs w:val="28"/>
        </w:rPr>
        <w:t>Решени</w:t>
      </w:r>
      <w:r w:rsidR="004C2ABE">
        <w:rPr>
          <w:rFonts w:ascii="Times New Roman" w:hAnsi="Times New Roman" w:cs="Times New Roman"/>
          <w:sz w:val="28"/>
          <w:szCs w:val="28"/>
        </w:rPr>
        <w:t>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FA709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E3D2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12588">
        <w:rPr>
          <w:rFonts w:ascii="Times New Roman" w:hAnsi="Times New Roman" w:cs="Times New Roman"/>
          <w:sz w:val="28"/>
          <w:szCs w:val="28"/>
        </w:rPr>
        <w:t>Возовского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A7096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12588">
        <w:rPr>
          <w:rFonts w:ascii="Times New Roman" w:hAnsi="Times New Roman" w:cs="Times New Roman"/>
          <w:sz w:val="28"/>
          <w:szCs w:val="28"/>
        </w:rPr>
        <w:t xml:space="preserve"> Возовского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A7096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8649F4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Pr="00FC485D">
        <w:rPr>
          <w:rFonts w:ascii="Times New Roman" w:hAnsi="Times New Roman" w:cs="Times New Roman"/>
          <w:sz w:val="28"/>
          <w:szCs w:val="28"/>
        </w:rPr>
        <w:t>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</w:t>
      </w:r>
      <w:r w:rsidR="00FA7096" w:rsidRPr="00474C9B">
        <w:rPr>
          <w:rFonts w:ascii="Times New Roman" w:hAnsi="Times New Roman" w:cs="Times New Roman"/>
          <w:sz w:val="28"/>
          <w:szCs w:val="28"/>
        </w:rPr>
        <w:t>Порядком</w:t>
      </w:r>
      <w:r w:rsidRPr="00FC485D">
        <w:rPr>
          <w:rFonts w:ascii="Times New Roman" w:hAnsi="Times New Roman" w:cs="Times New Roman"/>
          <w:sz w:val="28"/>
          <w:szCs w:val="28"/>
        </w:rPr>
        <w:t>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8. </w:t>
      </w:r>
      <w:r w:rsidR="00474C9B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Pr="00FC485D">
        <w:rPr>
          <w:rFonts w:ascii="Times New Roman" w:hAnsi="Times New Roman" w:cs="Times New Roman"/>
          <w:sz w:val="28"/>
          <w:szCs w:val="28"/>
        </w:rPr>
        <w:t xml:space="preserve"> ведут планы закупок в соответствии с положениями Федерального </w:t>
      </w:r>
      <w:hyperlink r:id="rId10" w:history="1">
        <w:r w:rsidRPr="00FA709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и настоящего </w:t>
      </w:r>
      <w:r w:rsidR="00FA7096">
        <w:rPr>
          <w:rFonts w:ascii="Times New Roman" w:hAnsi="Times New Roman" w:cs="Times New Roman"/>
          <w:sz w:val="28"/>
          <w:szCs w:val="28"/>
        </w:rPr>
        <w:t>Порядка</w:t>
      </w:r>
      <w:r w:rsidRPr="00FC485D">
        <w:rPr>
          <w:rFonts w:ascii="Times New Roman" w:hAnsi="Times New Roman" w:cs="Times New Roman"/>
          <w:sz w:val="28"/>
          <w:szCs w:val="28"/>
        </w:rPr>
        <w:t>. Основаниями для внесения изменений в утвержденные планы закупок в случае необходимости являются: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85D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FA7096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12" w:history="1">
        <w:r w:rsidRPr="00FA7096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</w:t>
      </w:r>
      <w:r w:rsidR="00FA70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>и подведомственных</w:t>
      </w:r>
      <w:proofErr w:type="gramEnd"/>
      <w:r w:rsidRPr="00FC485D">
        <w:rPr>
          <w:rFonts w:ascii="Times New Roman" w:hAnsi="Times New Roman" w:cs="Times New Roman"/>
          <w:sz w:val="28"/>
          <w:szCs w:val="28"/>
        </w:rPr>
        <w:t xml:space="preserve"> им казенных учреждений;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</w:t>
      </w:r>
      <w:r w:rsidR="008649F4">
        <w:rPr>
          <w:rFonts w:ascii="Times New Roman" w:hAnsi="Times New Roman" w:cs="Times New Roman"/>
          <w:sz w:val="28"/>
          <w:szCs w:val="28"/>
        </w:rPr>
        <w:t>Решениями</w:t>
      </w:r>
      <w:r w:rsidR="008649F4" w:rsidRPr="00FC485D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8649F4" w:rsidRPr="00FC485D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Pr="00FC485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49F4">
        <w:rPr>
          <w:rFonts w:ascii="Times New Roman" w:hAnsi="Times New Roman" w:cs="Times New Roman"/>
          <w:sz w:val="28"/>
          <w:szCs w:val="28"/>
        </w:rPr>
        <w:t>Решение</w:t>
      </w:r>
      <w:r w:rsidR="008649F4" w:rsidRPr="00FC485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Pr="00FC485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FC485D">
        <w:rPr>
          <w:rFonts w:ascii="Times New Roman" w:hAnsi="Times New Roman" w:cs="Times New Roman"/>
          <w:sz w:val="28"/>
          <w:szCs w:val="28"/>
        </w:rPr>
        <w:lastRenderedPageBreak/>
        <w:t>(текущий финансовый год и плановый период);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9F4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8649F4" w:rsidRPr="008649F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649F4">
        <w:rPr>
          <w:rFonts w:ascii="Times New Roman" w:hAnsi="Times New Roman" w:cs="Times New Roman"/>
          <w:sz w:val="28"/>
          <w:szCs w:val="28"/>
        </w:rPr>
        <w:t xml:space="preserve">, решений, поручений высших исполнительных органов </w:t>
      </w:r>
      <w:r w:rsidR="008649F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</w:t>
      </w:r>
      <w:r w:rsidR="008649F4">
        <w:rPr>
          <w:rFonts w:ascii="Times New Roman" w:hAnsi="Times New Roman" w:cs="Times New Roman"/>
          <w:sz w:val="28"/>
          <w:szCs w:val="28"/>
        </w:rPr>
        <w:t>Р</w:t>
      </w:r>
      <w:r w:rsidRPr="00FC485D">
        <w:rPr>
          <w:rFonts w:ascii="Times New Roman" w:hAnsi="Times New Roman" w:cs="Times New Roman"/>
          <w:sz w:val="28"/>
          <w:szCs w:val="28"/>
        </w:rPr>
        <w:t>ешением о бюджете;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FC485D" w:rsidRPr="00FC485D" w:rsidRDefault="00FC485D" w:rsidP="00864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13" w:history="1">
        <w:r w:rsidRPr="008649F4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FC485D">
        <w:rPr>
          <w:rFonts w:ascii="Times New Roman" w:hAnsi="Times New Roman" w:cs="Times New Roman"/>
          <w:sz w:val="28"/>
          <w:szCs w:val="28"/>
        </w:rPr>
        <w:t>Федерального закона, в том числе об аннулировании процедуры определения поставщиков (подрядчиков, исполнителей)</w:t>
      </w:r>
      <w:r w:rsidR="008649F4">
        <w:rPr>
          <w:rFonts w:ascii="Times New Roman" w:hAnsi="Times New Roman" w:cs="Times New Roman"/>
          <w:sz w:val="28"/>
          <w:szCs w:val="28"/>
        </w:rPr>
        <w:t>.</w:t>
      </w:r>
    </w:p>
    <w:p w:rsidR="00FC485D" w:rsidRPr="00C37A8B" w:rsidRDefault="00FC485D" w:rsidP="00864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4" w:history="1">
        <w:r w:rsidRPr="008649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2E189C" w:rsidRPr="00C37A8B" w:rsidRDefault="00864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4C9B">
        <w:rPr>
          <w:rFonts w:ascii="Times New Roman" w:hAnsi="Times New Roman" w:cs="Times New Roman"/>
          <w:sz w:val="28"/>
          <w:szCs w:val="28"/>
        </w:rPr>
        <w:t>Требования к ф</w:t>
      </w:r>
      <w:r>
        <w:rPr>
          <w:rFonts w:ascii="Times New Roman" w:hAnsi="Times New Roman" w:cs="Times New Roman"/>
          <w:sz w:val="28"/>
          <w:szCs w:val="28"/>
        </w:rPr>
        <w:t>орм</w:t>
      </w:r>
      <w:r w:rsidR="00474C9B">
        <w:rPr>
          <w:rFonts w:ascii="Times New Roman" w:hAnsi="Times New Roman" w:cs="Times New Roman"/>
          <w:sz w:val="28"/>
          <w:szCs w:val="28"/>
        </w:rPr>
        <w:t>е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2E189C" w:rsidRPr="00C37A8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474C9B">
        <w:rPr>
          <w:rFonts w:ascii="Times New Roman" w:hAnsi="Times New Roman" w:cs="Times New Roman"/>
          <w:sz w:val="28"/>
          <w:szCs w:val="28"/>
        </w:rPr>
        <w:t xml:space="preserve">(приложение №1 к Порядку)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474C9B">
        <w:rPr>
          <w:rFonts w:ascii="Times New Roman" w:hAnsi="Times New Roman" w:cs="Times New Roman"/>
          <w:sz w:val="28"/>
          <w:szCs w:val="28"/>
        </w:rPr>
        <w:t>ф</w:t>
      </w:r>
      <w:r w:rsidR="00BD733C">
        <w:rPr>
          <w:rFonts w:ascii="Times New Roman" w:hAnsi="Times New Roman" w:cs="Times New Roman"/>
          <w:sz w:val="28"/>
          <w:szCs w:val="28"/>
        </w:rPr>
        <w:t>орм</w:t>
      </w:r>
      <w:r w:rsidR="00474C9B">
        <w:rPr>
          <w:rFonts w:ascii="Times New Roman" w:hAnsi="Times New Roman" w:cs="Times New Roman"/>
          <w:sz w:val="28"/>
          <w:szCs w:val="28"/>
        </w:rPr>
        <w:t>а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BD733C" w:rsidRPr="00C37A8B">
        <w:rPr>
          <w:rFonts w:ascii="Times New Roman" w:hAnsi="Times New Roman" w:cs="Times New Roman"/>
          <w:sz w:val="28"/>
          <w:szCs w:val="28"/>
        </w:rPr>
        <w:t>План</w:t>
      </w:r>
      <w:r w:rsidR="00BD733C">
        <w:rPr>
          <w:rFonts w:ascii="Times New Roman" w:hAnsi="Times New Roman" w:cs="Times New Roman"/>
          <w:sz w:val="28"/>
          <w:szCs w:val="28"/>
        </w:rPr>
        <w:t>а</w:t>
      </w:r>
      <w:r w:rsidR="00BD733C" w:rsidRPr="00C37A8B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BD733C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474C9B">
        <w:rPr>
          <w:rFonts w:ascii="Times New Roman" w:hAnsi="Times New Roman" w:cs="Times New Roman"/>
          <w:sz w:val="28"/>
          <w:szCs w:val="28"/>
        </w:rPr>
        <w:t xml:space="preserve">(приложение №2 к Порядку) </w:t>
      </w:r>
      <w:r w:rsidR="0057706B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, </w:t>
      </w:r>
      <w:r w:rsidR="00BD733C">
        <w:rPr>
          <w:rFonts w:ascii="Times New Roman" w:hAnsi="Times New Roman" w:cs="Times New Roman"/>
          <w:sz w:val="28"/>
          <w:szCs w:val="28"/>
        </w:rPr>
        <w:t xml:space="preserve">пунктом 1Постановления Правительства Российской Федерации </w:t>
      </w:r>
      <w:r w:rsidR="0057706B" w:rsidRPr="0057706B">
        <w:rPr>
          <w:rFonts w:ascii="Times New Roman" w:hAnsi="Times New Roman" w:cs="Times New Roman"/>
          <w:sz w:val="28"/>
          <w:szCs w:val="28"/>
        </w:rPr>
        <w:t>«О требованиях</w:t>
      </w:r>
      <w:proofErr w:type="gramEnd"/>
      <w:r w:rsidR="0057706B" w:rsidRPr="0057706B">
        <w:rPr>
          <w:rFonts w:ascii="Times New Roman" w:hAnsi="Times New Roman" w:cs="Times New Roman"/>
          <w:sz w:val="28"/>
          <w:szCs w:val="28"/>
        </w:rPr>
        <w:t xml:space="preserve">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proofErr w:type="gramStart"/>
      <w:r w:rsidR="0057706B" w:rsidRPr="0057706B">
        <w:rPr>
          <w:rFonts w:ascii="Times New Roman" w:hAnsi="Times New Roman" w:cs="Times New Roman"/>
          <w:sz w:val="28"/>
          <w:szCs w:val="28"/>
        </w:rPr>
        <w:t>»</w:t>
      </w:r>
      <w:r w:rsidR="00BD73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733C">
        <w:rPr>
          <w:rFonts w:ascii="Times New Roman" w:hAnsi="Times New Roman" w:cs="Times New Roman"/>
          <w:sz w:val="28"/>
          <w:szCs w:val="28"/>
        </w:rPr>
        <w:t>т 21.11.2013 № 1043</w:t>
      </w:r>
      <w:r w:rsidR="002E189C" w:rsidRPr="00C37A8B">
        <w:rPr>
          <w:rFonts w:ascii="Times New Roman" w:hAnsi="Times New Roman" w:cs="Times New Roman"/>
          <w:sz w:val="28"/>
          <w:szCs w:val="28"/>
        </w:rPr>
        <w:t>.</w:t>
      </w:r>
    </w:p>
    <w:p w:rsidR="002E189C" w:rsidRPr="00C37A8B" w:rsidRDefault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189C" w:rsidRPr="00C37A8B">
        <w:rPr>
          <w:rFonts w:ascii="Times New Roman" w:hAnsi="Times New Roman" w:cs="Times New Roman"/>
          <w:sz w:val="28"/>
          <w:szCs w:val="28"/>
        </w:rPr>
        <w:t>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1E4A36" w:rsidRDefault="008A78DE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</w:t>
      </w:r>
      <w:r w:rsidR="002E189C" w:rsidRPr="00C37A8B">
        <w:rPr>
          <w:rFonts w:ascii="Times New Roman" w:hAnsi="Times New Roman" w:cs="Times New Roman"/>
          <w:sz w:val="28"/>
          <w:szCs w:val="28"/>
        </w:rPr>
        <w:t>аказчики также вправе размещать планы закупок на своем официальном сайте в информационно-телекоммуникационной сети "Интернет" (при наличии) и (или) опубликовывать их в любом печатном издании.</w:t>
      </w: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439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EC2439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EC2439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и ведения планов закупок для обеспечения </w:t>
      </w:r>
    </w:p>
    <w:p w:rsidR="008E3D2D" w:rsidRDefault="00474C9B" w:rsidP="008E3D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</w:p>
    <w:p w:rsidR="00474C9B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0295" w:rsidRDefault="00E80295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80295" w:rsidP="00E802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форме </w:t>
      </w:r>
      <w:r w:rsidRPr="00C37A8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A8B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</w:p>
    <w:p w:rsidR="008E3D2D" w:rsidRDefault="008E3D2D" w:rsidP="00E802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1. План закупок товаров, работ, услуг для обеспечения </w:t>
      </w:r>
      <w:r w:rsidR="00E80295">
        <w:rPr>
          <w:rFonts w:ascii="Times New Roman" w:hAnsi="Times New Roman" w:cs="Times New Roman"/>
          <w:sz w:val="28"/>
          <w:szCs w:val="28"/>
        </w:rPr>
        <w:t>муниципальных нужд муниципального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</w:t>
      </w:r>
      <w:proofErr w:type="gramStart"/>
      <w:r w:rsidR="008E3D2D">
        <w:rPr>
          <w:rFonts w:ascii="Times New Roman" w:hAnsi="Times New Roman" w:cs="Times New Roman"/>
          <w:sz w:val="28"/>
          <w:szCs w:val="28"/>
        </w:rPr>
        <w:t>и</w:t>
      </w:r>
      <w:r w:rsidRPr="00EC24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2439">
        <w:rPr>
          <w:rFonts w:ascii="Times New Roman" w:hAnsi="Times New Roman" w:cs="Times New Roman"/>
          <w:sz w:val="28"/>
          <w:szCs w:val="28"/>
        </w:rPr>
        <w:t>далее - закупки) представляет собой единый документ, форма которого включает в том числе: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а) полное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15" w:history="1">
        <w:r w:rsidRPr="00E80295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идентифицирующий: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E80295" w:rsidRPr="00EC2439">
        <w:rPr>
          <w:rFonts w:ascii="Times New Roman" w:hAnsi="Times New Roman" w:cs="Times New Roman"/>
          <w:sz w:val="28"/>
          <w:szCs w:val="28"/>
        </w:rPr>
        <w:t xml:space="preserve">(первый и второй знаки кода) </w:t>
      </w:r>
      <w:r w:rsidRPr="00EC2439">
        <w:rPr>
          <w:rFonts w:ascii="Times New Roman" w:hAnsi="Times New Roman" w:cs="Times New Roman"/>
          <w:sz w:val="28"/>
          <w:szCs w:val="28"/>
        </w:rPr>
        <w:t xml:space="preserve"> - в отношении плана закупок для обеспечения муниципальных нужд;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д) код по Общероссийскому классификатору предприятий и организаций;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е) код по Общероссийскому </w:t>
      </w:r>
      <w:hyperlink r:id="rId16" w:history="1">
        <w:r w:rsidRPr="00E80295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EC2439" w:rsidRPr="00EC517F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7F">
        <w:rPr>
          <w:rFonts w:ascii="Times New Roman" w:hAnsi="Times New Roman" w:cs="Times New Roman"/>
          <w:sz w:val="28"/>
          <w:szCs w:val="28"/>
        </w:rPr>
        <w:t xml:space="preserve">ж) 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органом местного самоуправления, являющимся муниципальным заказчиком,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местонахождение, телефон и адрес электронной почты такого учреждения, предприятия с указанием кода по Общероссийскому </w:t>
      </w:r>
      <w:hyperlink r:id="rId17" w:history="1">
        <w:r w:rsidRPr="00EC517F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C517F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идентифицирующего: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7F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учреждение, муниципальное унитарное предприятие;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lastRenderedPageBreak/>
        <w:t xml:space="preserve">з) таблицу, включающую в том числе следующую информацию с учетом особенностей, предусмотренных </w:t>
      </w:r>
      <w:hyperlink w:anchor="P117" w:history="1">
        <w:r w:rsidRPr="003F468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18" w:history="1">
        <w:r w:rsidRPr="003F468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цель осуществления закупок в соответствии со </w:t>
      </w:r>
      <w:hyperlink r:id="rId19" w:history="1">
        <w:r w:rsidRPr="003F468F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</w:t>
      </w:r>
      <w:r w:rsidR="00DD4F81">
        <w:rPr>
          <w:rFonts w:ascii="Times New Roman" w:hAnsi="Times New Roman" w:cs="Times New Roman"/>
          <w:sz w:val="28"/>
          <w:szCs w:val="28"/>
        </w:rPr>
        <w:t xml:space="preserve">отренной </w:t>
      </w:r>
      <w:r w:rsidR="00DD4F81" w:rsidRPr="00EC2439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D4F81">
        <w:rPr>
          <w:rFonts w:ascii="Times New Roman" w:hAnsi="Times New Roman" w:cs="Times New Roman"/>
          <w:sz w:val="28"/>
          <w:szCs w:val="28"/>
        </w:rPr>
        <w:t>ой</w:t>
      </w:r>
      <w:r w:rsidRPr="00EC2439">
        <w:rPr>
          <w:rFonts w:ascii="Times New Roman" w:hAnsi="Times New Roman" w:cs="Times New Roman"/>
          <w:sz w:val="28"/>
          <w:szCs w:val="28"/>
        </w:rPr>
        <w:t>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наименование объекта и (или) объектов закупок;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объем финансового обеспечения (планируемые платежи) для осуществления закупок на соответствующий финансовый год;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сведения об обязательном общественном обсуждении закупок (да или нет) в соответствии со </w:t>
      </w:r>
      <w:hyperlink r:id="rId20" w:history="1">
        <w:r w:rsidRPr="00DD4F81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дата, содержание и обоснование вносимых в план закупок изменений;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21" w:history="1">
        <w:r w:rsidRPr="00DD4F81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EC2439">
        <w:rPr>
          <w:rFonts w:ascii="Times New Roman" w:hAnsi="Times New Roman" w:cs="Times New Roman"/>
          <w:sz w:val="28"/>
          <w:szCs w:val="28"/>
        </w:rPr>
        <w:t xml:space="preserve">2. Информация о закупках, которые планируется осуществлять в соответствии с </w:t>
      </w:r>
      <w:hyperlink r:id="rId22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DD4F81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DD4F8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DD4F81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DD4F81">
          <w:rPr>
            <w:rFonts w:ascii="Times New Roman" w:hAnsi="Times New Roman" w:cs="Times New Roman"/>
            <w:sz w:val="28"/>
            <w:szCs w:val="28"/>
          </w:rPr>
          <w:t>33 части 1 статьи 93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закона, указывается в плане закупок одной строкой </w:t>
      </w:r>
      <w:r w:rsidRPr="00EC2439">
        <w:rPr>
          <w:rFonts w:ascii="Times New Roman" w:hAnsi="Times New Roman" w:cs="Times New Roman"/>
          <w:sz w:val="28"/>
          <w:szCs w:val="28"/>
        </w:rPr>
        <w:lastRenderedPageBreak/>
        <w:t>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а) лекарственные препараты;</w:t>
      </w:r>
    </w:p>
    <w:p w:rsidR="00EC2439" w:rsidRPr="00DD4F81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27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C2439" w:rsidRPr="00DD4F81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28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29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д) преподавательские услуги, оказываемые физическими лицами;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е) услуги экскурсовода (гида), оказываемые физическими лицами.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474C9B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F20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EC24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C517F">
        <w:rPr>
          <w:rFonts w:ascii="Times New Roman" w:hAnsi="Times New Roman" w:cs="Times New Roman"/>
          <w:sz w:val="28"/>
          <w:szCs w:val="28"/>
        </w:rPr>
        <w:t>2</w:t>
      </w:r>
    </w:p>
    <w:p w:rsidR="00EC2439" w:rsidRDefault="00EC2439" w:rsidP="00EC24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EC2439" w:rsidRDefault="00EC2439" w:rsidP="00EC24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и ведения планов закупок для обеспечения </w:t>
      </w:r>
    </w:p>
    <w:p w:rsidR="00F207A5" w:rsidRDefault="00EC2439" w:rsidP="00F207A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07A5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F207A5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</w:p>
    <w:p w:rsidR="00E80295" w:rsidRDefault="00E80295" w:rsidP="00F207A5">
      <w:pPr>
        <w:pStyle w:val="ConsPlusNormal"/>
        <w:ind w:firstLine="540"/>
        <w:jc w:val="right"/>
      </w:pPr>
    </w:p>
    <w:p w:rsidR="00EC2439" w:rsidRPr="00DD4F81" w:rsidRDefault="00EC2439" w:rsidP="00E80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F81">
        <w:rPr>
          <w:rFonts w:ascii="Times New Roman" w:hAnsi="Times New Roman" w:cs="Times New Roman"/>
          <w:sz w:val="28"/>
          <w:szCs w:val="28"/>
        </w:rPr>
        <w:t>Форма плана закупок товаров, работ, услуг</w:t>
      </w:r>
    </w:p>
    <w:p w:rsidR="00EC2439" w:rsidRPr="00DD4F81" w:rsidRDefault="00EC2439" w:rsidP="00DD4F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F81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DD4F81">
        <w:rPr>
          <w:rFonts w:ascii="Times New Roman" w:hAnsi="Times New Roman" w:cs="Times New Roman"/>
          <w:sz w:val="28"/>
          <w:szCs w:val="28"/>
        </w:rPr>
        <w:t xml:space="preserve">муниципальных нужд муниципального </w:t>
      </w:r>
      <w:r w:rsidR="00F207A5">
        <w:rPr>
          <w:rFonts w:ascii="Times New Roman" w:hAnsi="Times New Roman" w:cs="Times New Roman"/>
          <w:sz w:val="28"/>
          <w:szCs w:val="28"/>
        </w:rPr>
        <w:t>образования «</w:t>
      </w:r>
      <w:r w:rsidR="00D12588">
        <w:rPr>
          <w:rFonts w:ascii="Times New Roman" w:hAnsi="Times New Roman" w:cs="Times New Roman"/>
          <w:sz w:val="28"/>
          <w:szCs w:val="28"/>
        </w:rPr>
        <w:t>Возовский</w:t>
      </w:r>
      <w:r w:rsidR="00F207A5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DD4F81">
        <w:rPr>
          <w:rFonts w:ascii="Times New Roman" w:hAnsi="Times New Roman" w:cs="Times New Roman"/>
          <w:sz w:val="28"/>
          <w:szCs w:val="28"/>
        </w:rPr>
        <w:t xml:space="preserve"> на 20__ финансовый год</w:t>
      </w:r>
    </w:p>
    <w:p w:rsidR="00EC2439" w:rsidRPr="00DD4F81" w:rsidRDefault="00EC2439" w:rsidP="00E80295">
      <w:pPr>
        <w:pStyle w:val="ConsPlusNonformat"/>
        <w:jc w:val="center"/>
        <w:rPr>
          <w:sz w:val="28"/>
          <w:szCs w:val="28"/>
        </w:rPr>
      </w:pPr>
      <w:r w:rsidRPr="00DD4F81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EC2439" w:rsidRDefault="00EC2439" w:rsidP="00EC2439">
      <w:pPr>
        <w:pStyle w:val="ConsPlusNonformat"/>
        <w:jc w:val="both"/>
      </w:pPr>
    </w:p>
    <w:p w:rsidR="0075239C" w:rsidRDefault="0075239C" w:rsidP="00EC2439">
      <w:pPr>
        <w:pStyle w:val="ConsPlusNonformat"/>
        <w:jc w:val="both"/>
      </w:pPr>
    </w:p>
    <w:tbl>
      <w:tblPr>
        <w:tblW w:w="0" w:type="auto"/>
        <w:tblInd w:w="111" w:type="dxa"/>
        <w:tblLook w:val="0000"/>
      </w:tblPr>
      <w:tblGrid>
        <w:gridCol w:w="6288"/>
        <w:gridCol w:w="1344"/>
        <w:gridCol w:w="1368"/>
      </w:tblGrid>
      <w:tr w:rsidR="008A294A" w:rsidTr="0075239C">
        <w:trPr>
          <w:trHeight w:val="336"/>
        </w:trPr>
        <w:tc>
          <w:tcPr>
            <w:tcW w:w="6288" w:type="dxa"/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Коды</w:t>
            </w:r>
          </w:p>
        </w:tc>
      </w:tr>
      <w:tr w:rsidR="008A294A" w:rsidTr="0075239C">
        <w:trPr>
          <w:trHeight w:val="336"/>
        </w:trPr>
        <w:tc>
          <w:tcPr>
            <w:tcW w:w="6288" w:type="dxa"/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vMerge w:val="restart"/>
            <w:tcBorders>
              <w:bottom w:val="single" w:sz="4" w:space="0" w:color="auto"/>
            </w:tcBorders>
          </w:tcPr>
          <w:p w:rsidR="0075239C" w:rsidRPr="008A294A" w:rsidRDefault="0075239C" w:rsidP="0075239C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заказчика или муниципального унитарного предприятия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ОКПО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vMerge/>
            <w:tcBorders>
              <w:bottom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vMerge/>
            <w:tcBorders>
              <w:bottom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ОКОПФ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публично-правового образования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ОКТМО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75239C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(адрес), телефон, адрес электронной почты</w:t>
            </w: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75239C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75239C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бюджетного, автономного учреждения или муниципального унитарного предприятия, осуществляющего закупки в рамках переданных полномочий муниципального заказчика </w:t>
            </w:r>
            <w:r w:rsidRPr="0075239C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</w:t>
            </w:r>
            <w:r w:rsidRPr="008A294A">
              <w:rPr>
                <w:rFonts w:ascii="Times New Roman" w:hAnsi="Times New Roman" w:cs="Times New Roman"/>
              </w:rPr>
              <w:t>о ОКПО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(адрес), телефон, адрес электронной почты </w:t>
            </w:r>
            <w:r w:rsidRPr="0075239C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ОКТМО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 (базовый (0); измененный (порядковый код изменения)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EC2439" w:rsidSect="00DD2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1054"/>
        <w:gridCol w:w="1016"/>
        <w:gridCol w:w="1417"/>
        <w:gridCol w:w="1276"/>
        <w:gridCol w:w="1701"/>
        <w:gridCol w:w="850"/>
        <w:gridCol w:w="851"/>
        <w:gridCol w:w="850"/>
        <w:gridCol w:w="709"/>
        <w:gridCol w:w="709"/>
        <w:gridCol w:w="992"/>
        <w:gridCol w:w="1701"/>
        <w:gridCol w:w="851"/>
        <w:gridCol w:w="850"/>
      </w:tblGrid>
      <w:tr w:rsidR="00EC2439" w:rsidRPr="00EC2439" w:rsidTr="001048BC">
        <w:tc>
          <w:tcPr>
            <w:tcW w:w="686" w:type="dxa"/>
            <w:vMerge w:val="restart"/>
          </w:tcPr>
          <w:p w:rsidR="00EC2439" w:rsidRPr="00EC2439" w:rsidRDefault="008A294A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EC2439" w:rsidRPr="00EC24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54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 xml:space="preserve">Идентификационный код закупки </w:t>
            </w:r>
            <w:hyperlink w:anchor="P266" w:history="1">
              <w:r w:rsidRPr="00DD146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2433" w:type="dxa"/>
            <w:gridSpan w:val="2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Цель осуществления закупки</w:t>
            </w:r>
          </w:p>
        </w:tc>
        <w:tc>
          <w:tcPr>
            <w:tcW w:w="1276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701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Объем финансового обеспечения (тыс. рублей)</w:t>
            </w:r>
          </w:p>
        </w:tc>
        <w:tc>
          <w:tcPr>
            <w:tcW w:w="992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Сроки (периодичность) осуществления планируемых закупок</w:t>
            </w:r>
          </w:p>
        </w:tc>
        <w:tc>
          <w:tcPr>
            <w:tcW w:w="1701" w:type="dxa"/>
            <w:vMerge w:val="restart"/>
          </w:tcPr>
          <w:p w:rsidR="00EC2439" w:rsidRPr="00EC2439" w:rsidRDefault="00EC2439" w:rsidP="007523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 xml:space="preserve">Дополнительная информация в соответствии с </w:t>
            </w:r>
            <w:hyperlink r:id="rId30" w:history="1">
              <w:r w:rsidRPr="00DD1465">
                <w:rPr>
                  <w:rFonts w:ascii="Times New Roman" w:hAnsi="Times New Roman" w:cs="Times New Roman"/>
                </w:rPr>
                <w:t>пунктом 7 части 2 статьи 17</w:t>
              </w:r>
            </w:hyperlink>
            <w:r w:rsidRPr="00EC2439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75239C">
              <w:rPr>
                <w:rFonts w:ascii="Times New Roman" w:hAnsi="Times New Roman" w:cs="Times New Roman"/>
              </w:rPr>
              <w:t>«</w:t>
            </w:r>
            <w:r w:rsidRPr="00EC2439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52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850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Обоснование внесения изменений</w:t>
            </w:r>
          </w:p>
        </w:tc>
      </w:tr>
      <w:tr w:rsidR="00EC2439" w:rsidRPr="00EC2439" w:rsidTr="001048BC">
        <w:tc>
          <w:tcPr>
            <w:tcW w:w="686" w:type="dxa"/>
            <w:vMerge/>
          </w:tcPr>
          <w:p w:rsidR="00EC2439" w:rsidRPr="00EC2439" w:rsidRDefault="00EC2439" w:rsidP="001048BC"/>
        </w:tc>
        <w:tc>
          <w:tcPr>
            <w:tcW w:w="1054" w:type="dxa"/>
            <w:vMerge/>
          </w:tcPr>
          <w:p w:rsidR="00EC2439" w:rsidRPr="00EC2439" w:rsidRDefault="00EC2439" w:rsidP="001048BC"/>
        </w:tc>
        <w:tc>
          <w:tcPr>
            <w:tcW w:w="2433" w:type="dxa"/>
            <w:gridSpan w:val="2"/>
            <w:vMerge/>
          </w:tcPr>
          <w:p w:rsidR="00EC2439" w:rsidRPr="00EC2439" w:rsidRDefault="00EC2439" w:rsidP="001048BC"/>
        </w:tc>
        <w:tc>
          <w:tcPr>
            <w:tcW w:w="1276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0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4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в том числе планируемые платежи</w:t>
            </w:r>
          </w:p>
        </w:tc>
        <w:tc>
          <w:tcPr>
            <w:tcW w:w="992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</w:tr>
      <w:tr w:rsidR="00EC2439" w:rsidRPr="00EC2439" w:rsidTr="001048BC">
        <w:tc>
          <w:tcPr>
            <w:tcW w:w="686" w:type="dxa"/>
            <w:vMerge/>
          </w:tcPr>
          <w:p w:rsidR="00EC2439" w:rsidRPr="00EC2439" w:rsidRDefault="00EC2439" w:rsidP="001048BC"/>
        </w:tc>
        <w:tc>
          <w:tcPr>
            <w:tcW w:w="1054" w:type="dxa"/>
            <w:vMerge/>
          </w:tcPr>
          <w:p w:rsidR="00EC2439" w:rsidRPr="00EC2439" w:rsidRDefault="00EC2439" w:rsidP="001048BC"/>
        </w:tc>
        <w:tc>
          <w:tcPr>
            <w:tcW w:w="1016" w:type="dxa"/>
            <w:vMerge w:val="restart"/>
          </w:tcPr>
          <w:p w:rsidR="00EC2439" w:rsidRPr="00EC2439" w:rsidRDefault="00EC2439" w:rsidP="00EC2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наименование мероприятия муниципальной программы либо непрограммные направления деятельности (функции, полномочия)</w:t>
            </w:r>
          </w:p>
        </w:tc>
        <w:tc>
          <w:tcPr>
            <w:tcW w:w="1417" w:type="dxa"/>
            <w:vMerge w:val="restart"/>
          </w:tcPr>
          <w:p w:rsidR="00EC2439" w:rsidRPr="00EC2439" w:rsidRDefault="00EC2439" w:rsidP="00EC2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ожидаемый результат реализации мероприятия муниципальной программы &lt;***&gt;</w:t>
            </w:r>
          </w:p>
        </w:tc>
        <w:tc>
          <w:tcPr>
            <w:tcW w:w="1276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  <w:tc>
          <w:tcPr>
            <w:tcW w:w="851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559" w:type="dxa"/>
            <w:gridSpan w:val="2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09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последующие годы</w:t>
            </w:r>
          </w:p>
        </w:tc>
        <w:tc>
          <w:tcPr>
            <w:tcW w:w="992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</w:tr>
      <w:tr w:rsidR="00EC2439" w:rsidRPr="00EC2439" w:rsidTr="001048BC">
        <w:tc>
          <w:tcPr>
            <w:tcW w:w="686" w:type="dxa"/>
            <w:vMerge/>
          </w:tcPr>
          <w:p w:rsidR="00EC2439" w:rsidRPr="00EC2439" w:rsidRDefault="00EC2439" w:rsidP="001048BC"/>
        </w:tc>
        <w:tc>
          <w:tcPr>
            <w:tcW w:w="1054" w:type="dxa"/>
            <w:vMerge/>
          </w:tcPr>
          <w:p w:rsidR="00EC2439" w:rsidRPr="00EC2439" w:rsidRDefault="00EC2439" w:rsidP="001048BC"/>
        </w:tc>
        <w:tc>
          <w:tcPr>
            <w:tcW w:w="1016" w:type="dxa"/>
            <w:vMerge/>
          </w:tcPr>
          <w:p w:rsidR="00EC2439" w:rsidRPr="00EC2439" w:rsidRDefault="00EC2439" w:rsidP="001048BC"/>
        </w:tc>
        <w:tc>
          <w:tcPr>
            <w:tcW w:w="1417" w:type="dxa"/>
            <w:vMerge/>
          </w:tcPr>
          <w:p w:rsidR="00EC2439" w:rsidRPr="00EC2439" w:rsidRDefault="00EC2439" w:rsidP="001048BC"/>
        </w:tc>
        <w:tc>
          <w:tcPr>
            <w:tcW w:w="1276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709" w:type="dxa"/>
            <w:vMerge/>
          </w:tcPr>
          <w:p w:rsidR="00EC2439" w:rsidRPr="00EC2439" w:rsidRDefault="00EC2439" w:rsidP="001048BC"/>
        </w:tc>
        <w:tc>
          <w:tcPr>
            <w:tcW w:w="992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</w:tr>
      <w:tr w:rsidR="00EC2439" w:rsidRPr="00EC2439" w:rsidTr="001048BC">
        <w:tc>
          <w:tcPr>
            <w:tcW w:w="686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15</w:t>
            </w:r>
          </w:p>
        </w:tc>
      </w:tr>
      <w:tr w:rsidR="00EC2439" w:rsidRPr="00EC2439" w:rsidTr="001048BC">
        <w:tc>
          <w:tcPr>
            <w:tcW w:w="68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2439" w:rsidRPr="00EC2439" w:rsidTr="001048BC">
        <w:tc>
          <w:tcPr>
            <w:tcW w:w="68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2439" w:rsidRPr="00EC2439" w:rsidTr="001048BC">
        <w:tc>
          <w:tcPr>
            <w:tcW w:w="7150" w:type="dxa"/>
            <w:gridSpan w:val="6"/>
          </w:tcPr>
          <w:p w:rsidR="00EC2439" w:rsidRPr="00EC2439" w:rsidRDefault="00EC2439" w:rsidP="001048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</w:tr>
      <w:tr w:rsidR="00EC2439" w:rsidRPr="00EC2439" w:rsidTr="001048BC">
        <w:tc>
          <w:tcPr>
            <w:tcW w:w="7150" w:type="dxa"/>
            <w:gridSpan w:val="6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</w:tr>
    </w:tbl>
    <w:p w:rsidR="00EC2439" w:rsidRDefault="00EC2439" w:rsidP="00EC2439">
      <w:pPr>
        <w:pStyle w:val="ConsPlusNormal"/>
        <w:jc w:val="both"/>
      </w:pP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___________________________________   ___________   "__" __________ 20__ г.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EC2439">
        <w:rPr>
          <w:rFonts w:ascii="Times New Roman" w:hAnsi="Times New Roman" w:cs="Times New Roman"/>
        </w:rPr>
        <w:t>(ф.и.о., должность руководителя      (подпись)      (дата утверждения)</w:t>
      </w:r>
      <w:proofErr w:type="gramEnd"/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(уполномоченного должностного лица)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 xml:space="preserve">           заказчика)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___________________________________   ___________  М.П.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(ф.и.о. ответственного исполнителя)    (подпись)</w:t>
      </w:r>
    </w:p>
    <w:p w:rsidR="00EC2439" w:rsidRPr="00EC2439" w:rsidRDefault="00EC2439" w:rsidP="00EC2439">
      <w:pPr>
        <w:pStyle w:val="ConsPlusNormal"/>
        <w:jc w:val="both"/>
        <w:rPr>
          <w:rFonts w:ascii="Times New Roman" w:hAnsi="Times New Roman" w:cs="Times New Roman"/>
        </w:rPr>
      </w:pP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--------------------------------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65"/>
      <w:bookmarkEnd w:id="5"/>
      <w:r w:rsidRPr="00EC2439">
        <w:rPr>
          <w:rFonts w:ascii="Times New Roman" w:hAnsi="Times New Roman" w:cs="Times New Roman"/>
        </w:rPr>
        <w:t>&lt;*&gt; Заполняется в отношении плана закупок, включающего информацию о закупках, осуществляемых бюджетным, автономным учреждением или муниципальным унитарным предприятием в рамках переданных ему органом местного самоуправления полномочий заказчика по заключению и исполнению от лица указанных органов муниципальных контрактов.</w:t>
      </w:r>
    </w:p>
    <w:p w:rsidR="0075239C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66"/>
      <w:bookmarkEnd w:id="6"/>
      <w:r w:rsidRPr="00EC2439">
        <w:rPr>
          <w:rFonts w:ascii="Times New Roman" w:hAnsi="Times New Roman" w:cs="Times New Roman"/>
        </w:rPr>
        <w:t xml:space="preserve">&lt;**&gt; До 1 января 2017 г. при формировании и ведении плана закупок муниципального заказчика идентификационный код закупки формируется на основе кодов главы и вида расходов бюджетной классификации Российской Федерации и кода Общероссийского </w:t>
      </w:r>
      <w:hyperlink r:id="rId31" w:history="1">
        <w:r w:rsidRPr="00EC2439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EC2439">
        <w:rPr>
          <w:rFonts w:ascii="Times New Roman" w:hAnsi="Times New Roman" w:cs="Times New Roman"/>
        </w:rPr>
        <w:t xml:space="preserve"> продукции по видам экономической деятельности, а при формировании и ведении плана закупок муниципального унитарного предприятия - на основе кода Общероссийского </w:t>
      </w:r>
      <w:hyperlink r:id="rId32" w:history="1">
        <w:r w:rsidRPr="00EC2439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EC2439">
        <w:rPr>
          <w:rFonts w:ascii="Times New Roman" w:hAnsi="Times New Roman" w:cs="Times New Roman"/>
        </w:rPr>
        <w:t xml:space="preserve"> продукции по видам экономической деятельности. 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&lt;***&gt; Графа заполняется в случае, если планируемая закупка включена в муниципальную программу.</w:t>
      </w:r>
    </w:p>
    <w:p w:rsidR="00EC2439" w:rsidRDefault="00EC2439" w:rsidP="00EC2439">
      <w:pPr>
        <w:pStyle w:val="ConsPlusNormal"/>
        <w:ind w:firstLine="540"/>
        <w:jc w:val="both"/>
      </w:pPr>
    </w:p>
    <w:p w:rsidR="00EC2439" w:rsidRPr="008A78DE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EC2439" w:rsidRPr="008A78DE" w:rsidSect="00EC24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9C"/>
    <w:rsid w:val="00027075"/>
    <w:rsid w:val="00062F94"/>
    <w:rsid w:val="001E4A36"/>
    <w:rsid w:val="00271F4B"/>
    <w:rsid w:val="00286ECB"/>
    <w:rsid w:val="002D4226"/>
    <w:rsid w:val="002E189C"/>
    <w:rsid w:val="00313269"/>
    <w:rsid w:val="00333FDD"/>
    <w:rsid w:val="003731A9"/>
    <w:rsid w:val="003F468F"/>
    <w:rsid w:val="0042743E"/>
    <w:rsid w:val="00474C9B"/>
    <w:rsid w:val="00490EAC"/>
    <w:rsid w:val="004C2ABE"/>
    <w:rsid w:val="0057706B"/>
    <w:rsid w:val="00712DD6"/>
    <w:rsid w:val="0075239C"/>
    <w:rsid w:val="00777F2E"/>
    <w:rsid w:val="008649F4"/>
    <w:rsid w:val="008A294A"/>
    <w:rsid w:val="008A78DE"/>
    <w:rsid w:val="008E3D2D"/>
    <w:rsid w:val="00960F34"/>
    <w:rsid w:val="00AD2D50"/>
    <w:rsid w:val="00B025AD"/>
    <w:rsid w:val="00BD733C"/>
    <w:rsid w:val="00C37A8B"/>
    <w:rsid w:val="00CB66DF"/>
    <w:rsid w:val="00CF273A"/>
    <w:rsid w:val="00D12588"/>
    <w:rsid w:val="00D15951"/>
    <w:rsid w:val="00D64499"/>
    <w:rsid w:val="00DD1465"/>
    <w:rsid w:val="00DD4F81"/>
    <w:rsid w:val="00E80295"/>
    <w:rsid w:val="00E81DEC"/>
    <w:rsid w:val="00EC2439"/>
    <w:rsid w:val="00EC517F"/>
    <w:rsid w:val="00F207A5"/>
    <w:rsid w:val="00F709B4"/>
    <w:rsid w:val="00FA7096"/>
    <w:rsid w:val="00FC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1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18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C485D"/>
    <w:rPr>
      <w:color w:val="0000FF" w:themeColor="hyperlink"/>
      <w:u w:val="single"/>
    </w:rPr>
  </w:style>
  <w:style w:type="paragraph" w:customStyle="1" w:styleId="ConsPlusNonformat">
    <w:name w:val="ConsPlusNonformat"/>
    <w:rsid w:val="00EC2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33F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2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7A5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72A41CE310BC1E7AA14AE1CE4A1D799181FD8AD13E33DB26695F332F8355F4F178BDA9D8926470FASBz8N" TargetMode="External"/><Relationship Id="rId18" Type="http://schemas.openxmlformats.org/officeDocument/2006/relationships/hyperlink" Target="consultantplus://offline/ref=CD4AD312BFF47F50753828375AA4A242844FA35250C6052E31934CF6A1263A5241E0732C6254BCEBTDz4N" TargetMode="External"/><Relationship Id="rId26" Type="http://schemas.openxmlformats.org/officeDocument/2006/relationships/hyperlink" Target="consultantplus://offline/ref=CD4AD312BFF47F50753828375AA4A242844FA35250C6052E31934CF6A1263A5241E0732C6255B9E6TDz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4AD312BFF47F50753828375AA4A242844FA35250C6052E31934CF6A1263A5241E0732C6254BFE9TDz0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17884942F368A924804B0F281F77042E6BDDE4D509F34772678644820FCF33AF18F5A5EC7N" TargetMode="External"/><Relationship Id="rId12" Type="http://schemas.openxmlformats.org/officeDocument/2006/relationships/hyperlink" Target="consultantplus://offline/ref=72A41CE310BC1E7AA14AE1CE4A1D799181FD8AD13E33DB26695F332F8355F4F178BDA9D8926572FASBzDN" TargetMode="External"/><Relationship Id="rId17" Type="http://schemas.openxmlformats.org/officeDocument/2006/relationships/hyperlink" Target="consultantplus://offline/ref=72A41CE310BC1E7AA14AE1CE4A1D799182F983DA3E34DB26695F332F83S5z5N" TargetMode="External"/><Relationship Id="rId25" Type="http://schemas.openxmlformats.org/officeDocument/2006/relationships/hyperlink" Target="consultantplus://offline/ref=CD4AD312BFF47F50753828375AA4A242844FA35250C6052E31934CF6A1263A5241E0732C6255BCE6TDz1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A41CE310BC1E7AA14AE1CE4A1D799182FA83D03835DB26695F332F83S5z5N" TargetMode="External"/><Relationship Id="rId20" Type="http://schemas.openxmlformats.org/officeDocument/2006/relationships/hyperlink" Target="consultantplus://offline/ref=CD4AD312BFF47F50753828375AA4A242844FA35250C6052E31934CF6A1263A5241E0732C6254BFE6TDz6N" TargetMode="External"/><Relationship Id="rId29" Type="http://schemas.openxmlformats.org/officeDocument/2006/relationships/hyperlink" Target="consultantplus://offline/ref=CD4AD312BFF47F50753828375AA4A242844FA35250C6052E31934CF6A1263A5241E0732C6255BCE6TDz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884942F368A924804B0F281F77042E5BADE49599E34772678644820FCF33AF18F5AE2128577585BC7N" TargetMode="External"/><Relationship Id="rId11" Type="http://schemas.openxmlformats.org/officeDocument/2006/relationships/hyperlink" Target="consultantplus://offline/ref=72A41CE310BC1E7AA14AE1CE4A1D799181FD8AD13E33DB26695F332F8355F4F178BDA9D8926572FCSBzFN" TargetMode="External"/><Relationship Id="rId24" Type="http://schemas.openxmlformats.org/officeDocument/2006/relationships/hyperlink" Target="consultantplus://offline/ref=CD4AD312BFF47F50753828375AA4A242844FA35250C6052E31934CF6A1263A5241E0732C6255B7EBTDzAN" TargetMode="External"/><Relationship Id="rId32" Type="http://schemas.openxmlformats.org/officeDocument/2006/relationships/hyperlink" Target="consultantplus://offline/ref=CD4AD312BFF47F50753828375AA4A242844FA45554C7052E31934CF6A1T2z6N" TargetMode="External"/><Relationship Id="rId5" Type="http://schemas.openxmlformats.org/officeDocument/2006/relationships/hyperlink" Target="consultantplus://offline/ref=917884942F368A924804B0F281F77042E6BDDE4D509F34772678644820FCF33AF18F5A5EC7N" TargetMode="External"/><Relationship Id="rId15" Type="http://schemas.openxmlformats.org/officeDocument/2006/relationships/hyperlink" Target="consultantplus://offline/ref=72A41CE310BC1E7AA14AE1CE4A1D799182F983DA3E34DB26695F332F83S5z5N" TargetMode="External"/><Relationship Id="rId23" Type="http://schemas.openxmlformats.org/officeDocument/2006/relationships/hyperlink" Target="consultantplus://offline/ref=CD4AD312BFF47F50753828375AA4A242844FA35250C6052E31934CF6A1263A5241E0732C6255B7EBTDz5N" TargetMode="External"/><Relationship Id="rId28" Type="http://schemas.openxmlformats.org/officeDocument/2006/relationships/hyperlink" Target="consultantplus://offline/ref=CD4AD312BFF47F50753828375AA4A242844FA35250C6052E31934CF6A1263A5241E0732C6255B7EBTDzAN" TargetMode="External"/><Relationship Id="rId10" Type="http://schemas.openxmlformats.org/officeDocument/2006/relationships/hyperlink" Target="consultantplus://offline/ref=72A41CE310BC1E7AA14AE1CE4A1D799181FD8AD13E33DB26695F332F83S5z5N" TargetMode="External"/><Relationship Id="rId19" Type="http://schemas.openxmlformats.org/officeDocument/2006/relationships/hyperlink" Target="consultantplus://offline/ref=CD4AD312BFF47F50753828375AA4A242844FA35250C6052E31934CF6A1263A5241E0732C6254BFEFTDz3N" TargetMode="External"/><Relationship Id="rId31" Type="http://schemas.openxmlformats.org/officeDocument/2006/relationships/hyperlink" Target="consultantplus://offline/ref=CD4AD312BFF47F50753828375AA4A242844FA45554C7052E31934CF6A1T2z6N" TargetMode="External"/><Relationship Id="rId4" Type="http://schemas.openxmlformats.org/officeDocument/2006/relationships/hyperlink" Target="consultantplus://offline/ref=917884942F368A924804B0F281F77042E5BADE49599E34772678644820FCF33AF18F5AE2128577585BC7N" TargetMode="External"/><Relationship Id="rId9" Type="http://schemas.openxmlformats.org/officeDocument/2006/relationships/hyperlink" Target="consultantplus://offline/ref=72A41CE310BC1E7AA14AE1CE4A1D799181FD8AD13E33DB26695F332F8355F4F178BDA9D8926572FCSBzFN" TargetMode="External"/><Relationship Id="rId14" Type="http://schemas.openxmlformats.org/officeDocument/2006/relationships/hyperlink" Target="consultantplus://offline/ref=72A41CE310BC1E7AA14AE1CE4A1D799181FD8AD13E33DB26695F332F83S5z5N" TargetMode="External"/><Relationship Id="rId22" Type="http://schemas.openxmlformats.org/officeDocument/2006/relationships/hyperlink" Target="consultantplus://offline/ref=CD4AD312BFF47F50753828375AA4A242844FA35250C6052E31934CF6A1263A5241E0732C6255BEE7TDz5N" TargetMode="External"/><Relationship Id="rId27" Type="http://schemas.openxmlformats.org/officeDocument/2006/relationships/hyperlink" Target="consultantplus://offline/ref=CD4AD312BFF47F50753828375AA4A242844FA35250C6052E31934CF6A1263A5241E0732C6255B7EBTDz5N" TargetMode="External"/><Relationship Id="rId30" Type="http://schemas.openxmlformats.org/officeDocument/2006/relationships/hyperlink" Target="consultantplus://offline/ref=CD4AD312BFF47F50753828375AA4A242844FA35250C6052E31934CF6A1263A5241E0732C6254BFEATD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2016-12-27T13:01:00Z</cp:lastPrinted>
  <dcterms:created xsi:type="dcterms:W3CDTF">2016-12-26T10:25:00Z</dcterms:created>
  <dcterms:modified xsi:type="dcterms:W3CDTF">2016-12-27T13:01:00Z</dcterms:modified>
</cp:coreProperties>
</file>